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B1" w:rsidRPr="009526F9" w:rsidRDefault="00B27803" w:rsidP="009526F9">
      <w:pPr>
        <w:jc w:val="center"/>
        <w:rPr>
          <w:b/>
        </w:rPr>
      </w:pPr>
      <w:r w:rsidRPr="009526F9">
        <w:rPr>
          <w:b/>
        </w:rPr>
        <w:t>О доставке пенсий и других социальных выплат.</w:t>
      </w:r>
    </w:p>
    <w:p w:rsidR="00B27803" w:rsidRDefault="00B27803" w:rsidP="00883238">
      <w:pPr>
        <w:ind w:firstLine="851"/>
        <w:jc w:val="both"/>
      </w:pPr>
      <w:r>
        <w:t xml:space="preserve">Порядок доставки пенсии и других социальных выплат регулируется Приказом Министерства труда и </w:t>
      </w:r>
      <w:r w:rsidR="006E1984">
        <w:t>социальной защиты Российской Федерации от 17 ноября 2014 г. № 885н.</w:t>
      </w:r>
    </w:p>
    <w:p w:rsidR="00053AE6" w:rsidRDefault="00053AE6" w:rsidP="00883238">
      <w:pPr>
        <w:ind w:firstLine="851"/>
        <w:jc w:val="both"/>
      </w:pPr>
      <w:r>
        <w:t>Доставка пенсии производится через кредитные организации, организации почтовой связ</w:t>
      </w:r>
      <w:r w:rsidR="0061708F">
        <w:t>и и иные организации, занимающиеся доставкой пенсий, с которыми территориальным органом Пенсионного фонда РФ заключены договоры, типовые формы которых утверждаются Министерством труда и социальной за</w:t>
      </w:r>
      <w:bookmarkStart w:id="0" w:name="_GoBack"/>
      <w:bookmarkEnd w:id="0"/>
      <w:r w:rsidR="0061708F">
        <w:t>щиты Российской Федерации.</w:t>
      </w:r>
    </w:p>
    <w:p w:rsidR="0061708F" w:rsidRDefault="0061708F" w:rsidP="00883238">
      <w:pPr>
        <w:ind w:firstLine="851"/>
        <w:jc w:val="both"/>
      </w:pPr>
      <w:r>
        <w:t>Пенсионер вправе выбрать по своему усмотрению организацию, осуществляющую доставку пенсии, при этом территориальный орган Пенсионного фонда РФ дает пенсионеру разъяснения об организациях, осуществляющих доставку, с которыми заключены договоры.</w:t>
      </w:r>
    </w:p>
    <w:p w:rsidR="0061708F" w:rsidRDefault="0061708F" w:rsidP="00883238">
      <w:pPr>
        <w:ind w:firstLine="851"/>
        <w:jc w:val="both"/>
      </w:pPr>
      <w:r>
        <w:t>В случае выбора пенсионером организации, осуществляющей доставку пенсии с которой договор не заключен, рассмотрение заявления пенсионера о доставке пенсии приостанавливается до заключения договора между территориальным органом Пенсионного фонда РФ и выбранной пенсионером организацией, но не более чем на три месяца. При этом в заявлении о доставке пенсии пенсионером указывается организация, которая будет доставлять ему пенсию на период заключения договора.</w:t>
      </w:r>
    </w:p>
    <w:p w:rsidR="006E1984" w:rsidRPr="009526F9" w:rsidRDefault="006E1984" w:rsidP="009526F9">
      <w:pPr>
        <w:pStyle w:val="a3"/>
        <w:numPr>
          <w:ilvl w:val="0"/>
          <w:numId w:val="3"/>
        </w:numPr>
        <w:jc w:val="both"/>
        <w:rPr>
          <w:b/>
        </w:rPr>
      </w:pPr>
      <w:r w:rsidRPr="009526F9">
        <w:rPr>
          <w:b/>
        </w:rPr>
        <w:t>Порядок доставки пенсии через организации почтовой связи:</w:t>
      </w:r>
    </w:p>
    <w:p w:rsidR="006E1984" w:rsidRDefault="006E1984" w:rsidP="009526F9">
      <w:pPr>
        <w:jc w:val="both"/>
      </w:pPr>
      <w:r>
        <w:t>- территориальный орган Пенсионного фонда РФ организует доставку пенсии на основании заявления пенсионера;</w:t>
      </w:r>
    </w:p>
    <w:p w:rsidR="006E1984" w:rsidRDefault="006E1984" w:rsidP="009526F9">
      <w:pPr>
        <w:jc w:val="both"/>
      </w:pPr>
      <w:r>
        <w:t>-</w:t>
      </w:r>
      <w:r w:rsidR="009526F9">
        <w:t xml:space="preserve"> </w:t>
      </w:r>
      <w:r>
        <w:t>период, в течение которого ежемесячно производится доставка пенсии, определяется организацией почтовой связи по согласованию с территориальным органом Пенсионного фонда РФ. Начало периода доставки пенсии устанавливается не ранее третьего числа текущего месяца;</w:t>
      </w:r>
    </w:p>
    <w:p w:rsidR="006E1984" w:rsidRDefault="006E1984" w:rsidP="009526F9">
      <w:pPr>
        <w:jc w:val="both"/>
      </w:pPr>
      <w:r>
        <w:t>-</w:t>
      </w:r>
      <w:r w:rsidR="009526F9">
        <w:t xml:space="preserve"> </w:t>
      </w:r>
      <w:r>
        <w:t>в пределах периода доставки пенсии каждому пенсионеру устанавливается дата получения пенсии в соответствии с графиком доставки пенсии;</w:t>
      </w:r>
    </w:p>
    <w:p w:rsidR="006E1984" w:rsidRDefault="006E1984" w:rsidP="009526F9">
      <w:pPr>
        <w:jc w:val="both"/>
      </w:pPr>
      <w:r>
        <w:t>-</w:t>
      </w:r>
      <w:r w:rsidR="009526F9">
        <w:t xml:space="preserve"> </w:t>
      </w:r>
      <w:r>
        <w:t>доставка пенсии за выходные или праздничные дни может быть произведена досрочно в пределах текущего месяца и не ранее чем за три дня до наступления даты получения пенсии, установленной по графику;</w:t>
      </w:r>
    </w:p>
    <w:p w:rsidR="006E1984" w:rsidRDefault="006E1984" w:rsidP="009526F9">
      <w:pPr>
        <w:jc w:val="both"/>
      </w:pPr>
      <w:r>
        <w:t>-</w:t>
      </w:r>
      <w:r w:rsidR="009526F9">
        <w:t xml:space="preserve"> </w:t>
      </w:r>
      <w:r>
        <w:t>в том случае, если пенсионер не получил пенсию согласно</w:t>
      </w:r>
      <w:r w:rsidR="00426B71">
        <w:t xml:space="preserve"> графику, ее доставка может быть произведена после этой даты в течение периода доставки пенсии либо в другое время с соблюдением условий, определенных статьей 26 Федерального закона «О страховых пенсиях»;</w:t>
      </w:r>
    </w:p>
    <w:p w:rsidR="00426B71" w:rsidRDefault="00426B71" w:rsidP="009526F9">
      <w:pPr>
        <w:jc w:val="both"/>
      </w:pPr>
      <w:r>
        <w:t>-</w:t>
      </w:r>
      <w:r w:rsidR="009526F9">
        <w:t xml:space="preserve"> </w:t>
      </w:r>
      <w:r w:rsidR="002E76EC">
        <w:t xml:space="preserve">доставочные документы представляются территориальным органом Пенсионного фонда РФ в организацию почтовой связи не </w:t>
      </w:r>
      <w:proofErr w:type="gramStart"/>
      <w:r w:rsidR="002E76EC">
        <w:t>позднее</w:t>
      </w:r>
      <w:proofErr w:type="gramEnd"/>
      <w:r w:rsidR="002E76EC">
        <w:t xml:space="preserve"> чем за три дня до наступления даты доставки пенсии, установленной по графику;</w:t>
      </w:r>
    </w:p>
    <w:p w:rsidR="002E76EC" w:rsidRDefault="002E76EC" w:rsidP="009526F9">
      <w:pPr>
        <w:jc w:val="both"/>
      </w:pPr>
      <w:r>
        <w:t>-</w:t>
      </w:r>
      <w:r w:rsidR="009526F9">
        <w:t xml:space="preserve"> </w:t>
      </w:r>
      <w:r>
        <w:t>факт получе</w:t>
      </w:r>
      <w:r w:rsidR="009526F9">
        <w:t>ния пенсии пенсионером удостоверяется в доставочном документе подписями пенсионера и работника, производившего доставку пенсии;</w:t>
      </w:r>
    </w:p>
    <w:p w:rsidR="009526F9" w:rsidRDefault="009526F9" w:rsidP="009526F9">
      <w:pPr>
        <w:jc w:val="both"/>
      </w:pPr>
      <w:r>
        <w:t xml:space="preserve">- если пенсионер вследствие физического недостатка, болезни или неграмотности не может собственноручно подписаться в получении суммы пенсии, по его просьбе и в его присутствии за получение суммы пенсии может собственноручно подписаться родственник или другое лицо, </w:t>
      </w:r>
      <w:r>
        <w:lastRenderedPageBreak/>
        <w:t>предъявив документ, удостоверяющий личность. Соответствующая запись с указанием причин, в силу которых пенсионер не мог подписаться собственноручно, вносится в доставочный документ.</w:t>
      </w:r>
    </w:p>
    <w:p w:rsidR="009526F9" w:rsidRPr="009526F9" w:rsidRDefault="009526F9" w:rsidP="009526F9">
      <w:pPr>
        <w:jc w:val="both"/>
        <w:rPr>
          <w:b/>
        </w:rPr>
      </w:pPr>
      <w:r>
        <w:rPr>
          <w:b/>
        </w:rPr>
        <w:t xml:space="preserve">2. </w:t>
      </w:r>
      <w:r w:rsidRPr="009526F9">
        <w:rPr>
          <w:b/>
        </w:rPr>
        <w:t>Порядок доставки пенсии через кредитные организации:</w:t>
      </w:r>
    </w:p>
    <w:p w:rsidR="009526F9" w:rsidRDefault="009526F9" w:rsidP="009526F9">
      <w:pPr>
        <w:jc w:val="both"/>
      </w:pPr>
      <w:r>
        <w:t>- территориальный орган Пенсионного фонда РФ организует доставку пенсии через кредитную организацию на основании письменного заявления пенсионера;</w:t>
      </w:r>
    </w:p>
    <w:p w:rsidR="009526F9" w:rsidRDefault="009526F9" w:rsidP="009526F9">
      <w:pPr>
        <w:jc w:val="both"/>
      </w:pPr>
      <w:r>
        <w:t>- кредитная организация доставляет пенсию на счет по вкладу, счет банковской карты, номинальный счет на условиях, предусмотренных законодательством Российской Федерации;</w:t>
      </w:r>
    </w:p>
    <w:p w:rsidR="009526F9" w:rsidRDefault="009526F9" w:rsidP="009526F9">
      <w:pPr>
        <w:jc w:val="both"/>
      </w:pPr>
      <w:r>
        <w:t>- доставка пенсии за текущий</w:t>
      </w:r>
      <w:r w:rsidR="00053AE6">
        <w:t xml:space="preserve"> месяц на счет производится кредитной организацией в день поступления в кредитную организацию средств от территориального органа Пенсионного фонда РФ, но не позднее следующего операционного дня после получения соответствующего платежного документа;</w:t>
      </w:r>
    </w:p>
    <w:p w:rsidR="00053AE6" w:rsidRDefault="00053AE6" w:rsidP="009526F9">
      <w:pPr>
        <w:jc w:val="both"/>
      </w:pPr>
      <w:r>
        <w:t>- территориальный орган Пенсионного фонда РФ ежемесячно получает от кредитной организации подтверждение факта доставки пенсии, информацию о счетах пенсионеров, закрытых в связи с их смертью или по другим причинам;</w:t>
      </w:r>
    </w:p>
    <w:p w:rsidR="00053AE6" w:rsidRDefault="00053AE6" w:rsidP="009526F9">
      <w:pPr>
        <w:jc w:val="both"/>
      </w:pPr>
      <w:r>
        <w:t>- зачисление сумм пенсий на счет пенсионера в кредитной организации производится без взимания комиссионного вознаграждения.</w:t>
      </w:r>
    </w:p>
    <w:p w:rsidR="0061708F" w:rsidRDefault="0061708F" w:rsidP="009526F9">
      <w:pPr>
        <w:jc w:val="both"/>
      </w:pPr>
    </w:p>
    <w:p w:rsidR="0061708F" w:rsidRDefault="0061708F" w:rsidP="0006716F">
      <w:pPr>
        <w:ind w:firstLine="851"/>
        <w:jc w:val="both"/>
      </w:pPr>
      <w:r>
        <w:t xml:space="preserve">В случае отсутствия в распоряжении территориального органа Пенсионного фонда РФ необходимых для осуществления доставки пенсии документов (сведений) </w:t>
      </w:r>
      <w:r w:rsidRPr="00766105">
        <w:rPr>
          <w:b/>
        </w:rPr>
        <w:t>доставочный документ не оформляется</w:t>
      </w:r>
      <w:r w:rsidR="00766105">
        <w:t>, в том числе:</w:t>
      </w:r>
    </w:p>
    <w:p w:rsidR="00766105" w:rsidRDefault="00766105" w:rsidP="009526F9">
      <w:pPr>
        <w:jc w:val="both"/>
      </w:pPr>
      <w:r>
        <w:t>- при смене места жительства пенсионером, выплата пенсии которому осуществлялась по месту нахождения организации или учреждения (стационарной организации социального обслуживания, исправительного учреждения, организации, осуществляющей образовательную деятельность и др.) и отсутствии нового заявления о доставке пенсии либо запроса выплатного дела от территориального органа ПФР по новому месту жительства;</w:t>
      </w:r>
    </w:p>
    <w:p w:rsidR="00766105" w:rsidRDefault="00766105" w:rsidP="009526F9">
      <w:pPr>
        <w:jc w:val="both"/>
      </w:pPr>
      <w:r>
        <w:t xml:space="preserve">- в случае ликвидации организации, осуществляющей доставку, либо отзыва у кредитной организации лицензии на осуществление </w:t>
      </w:r>
      <w:proofErr w:type="gramStart"/>
      <w:r>
        <w:t>банковских</w:t>
      </w:r>
      <w:proofErr w:type="gramEnd"/>
      <w:r>
        <w:t xml:space="preserve"> операции и непредставления пенсионером нового заявления о доставке пенсии;</w:t>
      </w:r>
    </w:p>
    <w:p w:rsidR="00766105" w:rsidRDefault="00766105" w:rsidP="009526F9">
      <w:pPr>
        <w:jc w:val="both"/>
      </w:pPr>
      <w:r>
        <w:t>- в случае смерти опекуна или попечителя пенсионера, окончания действия полномочий опекуна и попечителя, когда пенсионеру, нуждающемуся в установлении над ним опеки или попечительства, не назначен опекун или попечитель;</w:t>
      </w:r>
    </w:p>
    <w:p w:rsidR="00766105" w:rsidRDefault="00766105" w:rsidP="009526F9">
      <w:pPr>
        <w:jc w:val="both"/>
      </w:pPr>
      <w:r>
        <w:t>- в случае смерти родителя, являвшегося получателем пенсии, назначенной ребенку, не достигшему возраста 18 лет, либо в случае лишения этого родителя родительских прав и отсутствии заявления о доставке пенсии законного представителя этого пенсионера либо самого пенсионера после достижения им 14 лет;</w:t>
      </w:r>
    </w:p>
    <w:p w:rsidR="006E1984" w:rsidRDefault="000024FA" w:rsidP="00766105">
      <w:pPr>
        <w:jc w:val="both"/>
      </w:pPr>
      <w:r>
        <w:t xml:space="preserve">- при поступлении от организации, осуществляющей доставку, информации о выдаче пенсии по доверенности лицу пенсионера на основании доверенности, срок действия которой превышает </w:t>
      </w:r>
      <w:r>
        <w:lastRenderedPageBreak/>
        <w:t>один год, в течение 12 месяцев подряд и невыполнении условия, предусмотренного частью 19 статьи 21 Федерального закона «О страховых пенсиях».</w:t>
      </w:r>
    </w:p>
    <w:p w:rsidR="000024FA" w:rsidRPr="00B27803" w:rsidRDefault="000024FA" w:rsidP="0006716F">
      <w:pPr>
        <w:ind w:firstLine="851"/>
        <w:jc w:val="both"/>
      </w:pPr>
      <w:r>
        <w:t>Во всех этих случаях территориальный орган Пенсионного фонда РФ уведомляет пенсионера о необходимости представления нового заявления о доставке пенсии, а также проводит работу по уточнению соответствующих сведений.</w:t>
      </w:r>
    </w:p>
    <w:sectPr w:rsidR="000024FA" w:rsidRPr="00B2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E3D"/>
    <w:multiLevelType w:val="hybridMultilevel"/>
    <w:tmpl w:val="8F36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53B0"/>
    <w:multiLevelType w:val="hybridMultilevel"/>
    <w:tmpl w:val="F58A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2138F"/>
    <w:multiLevelType w:val="hybridMultilevel"/>
    <w:tmpl w:val="42B8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FD"/>
    <w:rsid w:val="000024FA"/>
    <w:rsid w:val="00053AE6"/>
    <w:rsid w:val="0006716F"/>
    <w:rsid w:val="002372BB"/>
    <w:rsid w:val="002E76EC"/>
    <w:rsid w:val="00426B71"/>
    <w:rsid w:val="0061708F"/>
    <w:rsid w:val="006E1984"/>
    <w:rsid w:val="00766105"/>
    <w:rsid w:val="00883238"/>
    <w:rsid w:val="009526F9"/>
    <w:rsid w:val="00B27803"/>
    <w:rsid w:val="00C625FD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Малютина Светлана Викторовна</cp:lastModifiedBy>
  <cp:revision>4</cp:revision>
  <dcterms:created xsi:type="dcterms:W3CDTF">2017-10-23T17:44:00Z</dcterms:created>
  <dcterms:modified xsi:type="dcterms:W3CDTF">2017-10-24T05:46:00Z</dcterms:modified>
</cp:coreProperties>
</file>