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20E99">
        <w:rPr>
          <w:rFonts w:ascii="Times New Roman" w:eastAsia="Times New Roman" w:hAnsi="Times New Roman"/>
          <w:sz w:val="28"/>
          <w:szCs w:val="28"/>
          <w:lang w:eastAsia="ru-RU"/>
        </w:rPr>
        <w:t>от 29.12.2021 г.  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B1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D35B4E">
        <w:rPr>
          <w:rFonts w:ascii="Times New Roman" w:eastAsia="HiddenHorzOCR" w:hAnsi="Times New Roman" w:cs="Times New Roman"/>
          <w:b/>
          <w:sz w:val="28"/>
          <w:szCs w:val="28"/>
        </w:rPr>
        <w:t>П</w:t>
      </w:r>
      <w:r w:rsidR="00E21339">
        <w:rPr>
          <w:rFonts w:ascii="Times New Roman" w:eastAsia="HiddenHorzOCR" w:hAnsi="Times New Roman" w:cs="Times New Roman"/>
          <w:b/>
          <w:sz w:val="28"/>
          <w:szCs w:val="28"/>
        </w:rPr>
        <w:t>одготовка отчета о</w:t>
      </w:r>
      <w:r w:rsidR="00D35B4E">
        <w:rPr>
          <w:rFonts w:ascii="Times New Roman" w:eastAsia="HiddenHorzOCR" w:hAnsi="Times New Roman" w:cs="Times New Roman"/>
          <w:b/>
          <w:sz w:val="28"/>
          <w:szCs w:val="28"/>
        </w:rPr>
        <w:t xml:space="preserve"> работ</w:t>
      </w:r>
      <w:r w:rsidR="00E21339">
        <w:rPr>
          <w:rFonts w:ascii="Times New Roman" w:eastAsia="HiddenHorzOCR" w:hAnsi="Times New Roman" w:cs="Times New Roman"/>
          <w:b/>
          <w:sz w:val="28"/>
          <w:szCs w:val="28"/>
        </w:rPr>
        <w:t>е</w:t>
      </w:r>
      <w:r w:rsidR="00D35B4E">
        <w:rPr>
          <w:rFonts w:ascii="Times New Roman" w:eastAsia="HiddenHorzOCR" w:hAnsi="Times New Roman" w:cs="Times New Roman"/>
          <w:b/>
          <w:sz w:val="28"/>
          <w:szCs w:val="28"/>
        </w:rPr>
        <w:t xml:space="preserve"> контрольно-счетной комиссии</w:t>
      </w:r>
      <w:r w:rsidR="008F0665">
        <w:rPr>
          <w:rFonts w:ascii="Times New Roman" w:eastAsia="HiddenHorzOCR" w:hAnsi="Times New Roman" w:cs="Times New Roman"/>
          <w:b/>
          <w:sz w:val="28"/>
          <w:szCs w:val="28"/>
        </w:rPr>
        <w:t xml:space="preserve"> Грибановского муниципального района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E21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7ED" w:rsidRDefault="004E25A0" w:rsidP="00E2133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1F5F46" w:rsidRDefault="001F5F46" w:rsidP="00E2133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F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F46">
        <w:rPr>
          <w:rFonts w:ascii="Times New Roman" w:hAnsi="Times New Roman" w:cs="Times New Roman"/>
          <w:sz w:val="28"/>
          <w:szCs w:val="28"/>
        </w:rPr>
        <w:t xml:space="preserve">1. 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>Общие положения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…………………………………………………………… </w:t>
      </w:r>
      <w:r w:rsidRPr="001F5F46">
        <w:rPr>
          <w:rFonts w:ascii="Times New Roman" w:hAnsi="Times New Roman" w:cs="Times New Roman"/>
          <w:sz w:val="28"/>
          <w:szCs w:val="28"/>
        </w:rPr>
        <w:t>3</w:t>
      </w: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F46">
        <w:rPr>
          <w:rFonts w:ascii="Times New Roman" w:hAnsi="Times New Roman" w:cs="Times New Roman"/>
          <w:sz w:val="28"/>
          <w:szCs w:val="28"/>
        </w:rPr>
        <w:t xml:space="preserve">2. 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Цель, задачи и принципы формирования </w:t>
      </w: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 w:rsidRPr="001F5F46">
        <w:rPr>
          <w:rFonts w:ascii="Times New Roman" w:eastAsia="HiddenHorzOCR" w:hAnsi="Times New Roman" w:cs="Times New Roman"/>
          <w:sz w:val="28"/>
          <w:szCs w:val="28"/>
        </w:rPr>
        <w:t>годового отчета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……………………………………………………………….…4</w:t>
      </w: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F46">
        <w:rPr>
          <w:rFonts w:ascii="Times New Roman" w:hAnsi="Times New Roman" w:cs="Times New Roman"/>
          <w:sz w:val="28"/>
          <w:szCs w:val="28"/>
        </w:rPr>
        <w:t xml:space="preserve">3. 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Отчет о работе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……………………….….…5</w:t>
      </w: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F46">
        <w:rPr>
          <w:rFonts w:ascii="Times New Roman" w:hAnsi="Times New Roman" w:cs="Times New Roman"/>
          <w:sz w:val="28"/>
          <w:szCs w:val="28"/>
        </w:rPr>
        <w:t xml:space="preserve">4. 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Требования к содержанию годового отчета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………………………………..6</w:t>
      </w:r>
    </w:p>
    <w:p w:rsidR="001F5F46" w:rsidRP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F46">
        <w:rPr>
          <w:rFonts w:ascii="Times New Roman" w:hAnsi="Times New Roman" w:cs="Times New Roman"/>
          <w:sz w:val="28"/>
          <w:szCs w:val="28"/>
        </w:rPr>
        <w:t xml:space="preserve">5. 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Формирование и утверждение годового отчета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……………………………7</w:t>
      </w:r>
    </w:p>
    <w:p w:rsidR="001F5F46" w:rsidRDefault="001F5F46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1F5F46" w:rsidRDefault="001F5F46" w:rsidP="001F5F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5F46">
        <w:rPr>
          <w:rFonts w:ascii="Times New Roman" w:eastAsia="HiddenHorzOCR" w:hAnsi="Times New Roman" w:cs="Times New Roman"/>
          <w:sz w:val="28"/>
          <w:szCs w:val="28"/>
        </w:rPr>
        <w:t>Приложение</w:t>
      </w:r>
      <w:proofErr w:type="gramStart"/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5F46" w:rsidRDefault="001F5F46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 w:rsidRPr="001F5F46">
        <w:rPr>
          <w:rFonts w:ascii="Times New Roman" w:hAnsi="Times New Roman" w:cs="Times New Roman"/>
          <w:sz w:val="28"/>
          <w:szCs w:val="28"/>
        </w:rPr>
        <w:t xml:space="preserve"> </w:t>
      </w:r>
      <w:r w:rsidRPr="001F5F46">
        <w:rPr>
          <w:rFonts w:ascii="Times New Roman" w:eastAsia="HiddenHorzOCR" w:hAnsi="Times New Roman" w:cs="Times New Roman"/>
          <w:sz w:val="28"/>
          <w:szCs w:val="28"/>
        </w:rPr>
        <w:t xml:space="preserve">Основные показатели деятельности </w:t>
      </w: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Default="006B04F1" w:rsidP="001F5F4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Pr="006B04F1" w:rsidRDefault="006B04F1" w:rsidP="006B04F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Общие положения</w:t>
      </w:r>
    </w:p>
    <w:p w:rsidR="006B04F1" w:rsidRPr="006B04F1" w:rsidRDefault="006B04F1" w:rsidP="006B04F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1.1.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Стандарт внешнего муниципального контроля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онтрольно-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 Воронежской области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«Подготовка отчета 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работе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»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(далее </w:t>
      </w: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Стандарт) разработан в соответствии с положениями Федерального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закона от </w:t>
      </w:r>
      <w:r w:rsidRPr="006B04F1">
        <w:rPr>
          <w:rFonts w:ascii="Times New Roman" w:hAnsi="Times New Roman" w:cs="Times New Roman"/>
          <w:sz w:val="28"/>
          <w:szCs w:val="28"/>
        </w:rPr>
        <w:t xml:space="preserve">07.02.2011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№ 6-ФЗ «Об общих принципах организации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и муниципальных образований» и Регламентом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в целях реализации Положения 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Pr="00797FBB"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района, утвержденным</w:t>
      </w:r>
      <w:proofErr w:type="gramEnd"/>
      <w:r w:rsidRPr="00797FBB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Грибановского муниципального района от 09.09.2021 № 230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1.2.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Настоящий Стандарт предназначен для установления </w:t>
      </w:r>
      <w:proofErr w:type="gramStart"/>
      <w:r w:rsidRPr="006B04F1">
        <w:rPr>
          <w:rFonts w:ascii="Times New Roman" w:eastAsia="HiddenHorzOCR" w:hAnsi="Times New Roman" w:cs="Times New Roman"/>
          <w:sz w:val="28"/>
          <w:szCs w:val="28"/>
        </w:rPr>
        <w:t>общих</w:t>
      </w:r>
      <w:proofErr w:type="gramEnd"/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принципов и правил подготовки годового отчета о работе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онтрольно-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(далее </w:t>
      </w: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).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1.3.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Задачами настоящего Стандарта являются определение общих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требований к отчету о работе КСП: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форме, структуре и содержанию;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организации подготовительной работы;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представлению документов и материалов для формирования отчета;</w:t>
      </w:r>
    </w:p>
    <w:p w:rsid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порядку его утверждения.</w:t>
      </w:r>
    </w:p>
    <w:p w:rsid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Pr="006B04F1" w:rsidRDefault="006B04F1" w:rsidP="006B04F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b/>
          <w:sz w:val="28"/>
          <w:szCs w:val="28"/>
        </w:rPr>
        <w:t>Цель, задачи и принципы формирования годового отчета</w:t>
      </w:r>
    </w:p>
    <w:p w:rsidR="006B04F1" w:rsidRPr="006B04F1" w:rsidRDefault="006B04F1" w:rsidP="006B04F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P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iCs/>
          <w:sz w:val="28"/>
          <w:szCs w:val="28"/>
        </w:rPr>
        <w:t>2.1.</w:t>
      </w:r>
      <w:r w:rsidRPr="006B0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Целью формирования отчета о работе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является обобщение и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систематизация результатов деятельности по проведению </w:t>
      </w:r>
      <w:proofErr w:type="gramStart"/>
      <w:r w:rsidRPr="006B04F1">
        <w:rPr>
          <w:rFonts w:ascii="Times New Roman" w:eastAsia="HiddenHorzOCR" w:hAnsi="Times New Roman" w:cs="Times New Roman"/>
          <w:sz w:val="28"/>
          <w:szCs w:val="28"/>
        </w:rPr>
        <w:t>внешнего</w:t>
      </w:r>
      <w:proofErr w:type="gramEnd"/>
    </w:p>
    <w:p w:rsidR="006B04F1" w:rsidRPr="006B04F1" w:rsidRDefault="006B04F1" w:rsidP="006B04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муниципального финансового контроля за отчетный период.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2.2.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Формирование отчета о работе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предполагает постановку и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решение следующих задач: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обобщение результатов контрольных мероприятий по видам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выявленных нарушений в количественном и суммовом выражении;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анализ результатов проведенных контрольных и экспертно-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аналитических мероприятий;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анализ выполнения мер, принимаемых по результатам контрольных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и экспертно-аналитических мероприятий, в том числе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правоохранительными и надзорными органами;</w:t>
      </w:r>
    </w:p>
    <w:p w:rsidR="006B04F1" w:rsidRP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информирование общественности о деятельности КСП.</w:t>
      </w:r>
    </w:p>
    <w:p w:rsid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2.3.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Формирование отчета о работе основывается на принципах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объективности, полноты, своевременности, независимости и гласности.</w:t>
      </w:r>
    </w:p>
    <w:p w:rsidR="006B04F1" w:rsidRDefault="006B04F1" w:rsidP="006B0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B04F1" w:rsidRPr="006B04F1" w:rsidRDefault="006B04F1" w:rsidP="006B04F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Отчет о работе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b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комиссии</w:t>
      </w:r>
    </w:p>
    <w:p w:rsidR="006B04F1" w:rsidRPr="006B04F1" w:rsidRDefault="006B04F1" w:rsidP="006B04F1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6B04F1" w:rsidRPr="006B04F1" w:rsidRDefault="006B04F1" w:rsidP="00EF1F65">
      <w:pPr>
        <w:autoSpaceDE w:val="0"/>
        <w:autoSpaceDN w:val="0"/>
        <w:adjustRightInd w:val="0"/>
        <w:spacing w:after="0"/>
        <w:ind w:firstLine="708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3.1.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Отчет о работе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за год (далее </w:t>
      </w: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годовой отчет) формируется</w:t>
      </w:r>
    </w:p>
    <w:p w:rsidR="006B04F1" w:rsidRPr="006B04F1" w:rsidRDefault="006B04F1" w:rsidP="00EF1F65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нарастающим итогом с начала календарного года и представляется в </w:t>
      </w:r>
      <w:r>
        <w:rPr>
          <w:rFonts w:ascii="Times New Roman" w:eastAsia="HiddenHorzOCR" w:hAnsi="Times New Roman" w:cs="Times New Roman"/>
          <w:sz w:val="28"/>
          <w:szCs w:val="28"/>
        </w:rPr>
        <w:t>Совет народных депутатов Грибановского муниципального района Воронежской области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6B04F1" w:rsidRPr="006B04F1" w:rsidRDefault="006B04F1" w:rsidP="00EF1F65">
      <w:pPr>
        <w:autoSpaceDE w:val="0"/>
        <w:autoSpaceDN w:val="0"/>
        <w:adjustRightInd w:val="0"/>
        <w:spacing w:after="0"/>
        <w:ind w:firstLine="708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3.2.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Отчетный период </w:t>
      </w:r>
      <w:r w:rsidRPr="006B04F1">
        <w:rPr>
          <w:rFonts w:ascii="Times New Roman" w:hAnsi="Times New Roman" w:cs="Times New Roman"/>
          <w:sz w:val="28"/>
          <w:szCs w:val="28"/>
        </w:rPr>
        <w:t xml:space="preserve">-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с </w:t>
      </w:r>
      <w:r w:rsidRPr="006B04F1">
        <w:rPr>
          <w:rFonts w:ascii="Times New Roman" w:hAnsi="Times New Roman" w:cs="Times New Roman"/>
          <w:sz w:val="28"/>
          <w:szCs w:val="28"/>
        </w:rPr>
        <w:t xml:space="preserve">01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января по </w:t>
      </w:r>
      <w:r w:rsidRPr="006B04F1">
        <w:rPr>
          <w:rFonts w:ascii="Times New Roman" w:hAnsi="Times New Roman" w:cs="Times New Roman"/>
          <w:sz w:val="28"/>
          <w:szCs w:val="28"/>
        </w:rPr>
        <w:t xml:space="preserve">31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декабря (год).</w:t>
      </w:r>
    </w:p>
    <w:p w:rsidR="006B04F1" w:rsidRPr="006B04F1" w:rsidRDefault="006B04F1" w:rsidP="00EF1F65">
      <w:pPr>
        <w:autoSpaceDE w:val="0"/>
        <w:autoSpaceDN w:val="0"/>
        <w:adjustRightInd w:val="0"/>
        <w:spacing w:after="0"/>
        <w:ind w:firstLine="708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3.3.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В случае служебной необходимости отчет может быть составлен</w:t>
      </w:r>
    </w:p>
    <w:p w:rsidR="006B04F1" w:rsidRPr="006B04F1" w:rsidRDefault="006B04F1" w:rsidP="00EF1F65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eastAsia="HiddenHorzOCR" w:hAnsi="Times New Roman" w:cs="Times New Roman"/>
          <w:sz w:val="28"/>
          <w:szCs w:val="28"/>
        </w:rPr>
        <w:t>за иные периоды.</w:t>
      </w:r>
    </w:p>
    <w:p w:rsidR="006B04F1" w:rsidRDefault="006B04F1" w:rsidP="00EF1F65">
      <w:pPr>
        <w:autoSpaceDE w:val="0"/>
        <w:autoSpaceDN w:val="0"/>
        <w:adjustRightInd w:val="0"/>
        <w:spacing w:after="0"/>
        <w:ind w:firstLine="708"/>
        <w:rPr>
          <w:rFonts w:ascii="Times New Roman" w:eastAsia="HiddenHorzOCR" w:hAnsi="Times New Roman" w:cs="Times New Roman"/>
          <w:sz w:val="28"/>
          <w:szCs w:val="28"/>
        </w:rPr>
      </w:pPr>
      <w:r w:rsidRPr="006B04F1">
        <w:rPr>
          <w:rFonts w:ascii="Times New Roman" w:hAnsi="Times New Roman" w:cs="Times New Roman"/>
          <w:sz w:val="28"/>
          <w:szCs w:val="28"/>
        </w:rPr>
        <w:t xml:space="preserve">3.4.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В отчет включаются результаты деятельности КС</w:t>
      </w:r>
      <w:r w:rsidR="00EF1F65">
        <w:rPr>
          <w:rFonts w:ascii="Times New Roman" w:eastAsia="HiddenHorzOCR" w:hAnsi="Times New Roman" w:cs="Times New Roman"/>
          <w:sz w:val="28"/>
          <w:szCs w:val="28"/>
        </w:rPr>
        <w:t>К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 xml:space="preserve"> с учетом</w:t>
      </w:r>
      <w:r w:rsidR="00EF1F6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B04F1">
        <w:rPr>
          <w:rFonts w:ascii="Times New Roman" w:eastAsia="HiddenHorzOCR" w:hAnsi="Times New Roman" w:cs="Times New Roman"/>
          <w:sz w:val="28"/>
          <w:szCs w:val="28"/>
        </w:rPr>
        <w:t>мероприятий, начатых в отчетном году и переходящих на следующий год.</w:t>
      </w:r>
    </w:p>
    <w:p w:rsidR="00EF1F65" w:rsidRDefault="00EF1F65" w:rsidP="00EF1F6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EF1F65" w:rsidRPr="00EF1F65" w:rsidRDefault="00EF1F65" w:rsidP="00EF1F6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b/>
          <w:sz w:val="28"/>
          <w:szCs w:val="28"/>
        </w:rPr>
        <w:t>Требования к содержанию годового отчета</w:t>
      </w:r>
    </w:p>
    <w:p w:rsidR="00EF1F65" w:rsidRPr="00EF1F65" w:rsidRDefault="00EF1F65" w:rsidP="00EF1F65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iCs/>
          <w:sz w:val="28"/>
          <w:szCs w:val="28"/>
        </w:rPr>
        <w:t>4.1.</w:t>
      </w:r>
      <w:r w:rsidRPr="00EF1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Годовой отчет состоит из сводной (общей) части и части,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содержащей информацию о контрольной и экспертно-аналитической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деятельности, которая формируется на основе материалов, представленных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аудиторами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(сотрудниками КСК)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. Сводная часть годового отчета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содержит общие данные, характеризующие деятельность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4.2.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Структура годового отчета включает следующие разделы: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1.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Вводные положения.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2.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Основные показатели.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3.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Взаимодействие с правоохранительными органами.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4.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Контрольная деятельность (в разрезе муниципальных программ).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5.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Экспертно-аналитическая деятельность.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6.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Информационная и иная деятельность.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7.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Задачи на следующий плановый период.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Кроме того, годовой отчет может включать и другие разделы,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характеризующие деятельность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4.3.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Требования к содержанию отдельных разделов годового отчета,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сформированного</w:t>
      </w:r>
      <w:proofErr w:type="gramEnd"/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на основе материалов аудиторов </w:t>
      </w:r>
      <w:r>
        <w:rPr>
          <w:rFonts w:ascii="Times New Roman" w:eastAsia="HiddenHorzOCR" w:hAnsi="Times New Roman" w:cs="Times New Roman"/>
          <w:sz w:val="28"/>
          <w:szCs w:val="28"/>
        </w:rPr>
        <w:t>(сотрудников КСК)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1.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Основные показатели отчетного года: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hAnsi="Times New Roman" w:cs="Times New Roman"/>
          <w:sz w:val="28"/>
          <w:szCs w:val="28"/>
        </w:rPr>
        <w:t xml:space="preserve">-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приоритеты деятельности;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hAnsi="Times New Roman" w:cs="Times New Roman"/>
          <w:sz w:val="28"/>
          <w:szCs w:val="28"/>
        </w:rPr>
        <w:t xml:space="preserve">-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основные итоги деятельности (если информация показательна и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данные сопоставимы </w:t>
      </w:r>
      <w:r w:rsidRPr="00EF1F65">
        <w:rPr>
          <w:rFonts w:ascii="Times New Roman" w:hAnsi="Times New Roman" w:cs="Times New Roman"/>
          <w:sz w:val="28"/>
          <w:szCs w:val="28"/>
        </w:rPr>
        <w:t xml:space="preserve">-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в сравнении с предыдущими отчетными периодами);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количество проведенных контрольных мероприятий;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количество проверенных и обследованных объектов (из них: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муниципальные учреждения и предприятия, структурные подразделения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HiddenHorzOCR" w:hAnsi="Times New Roman" w:cs="Times New Roman"/>
          <w:sz w:val="28"/>
          <w:szCs w:val="28"/>
        </w:rPr>
        <w:t>сельских поселений Грибановского муниципального района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, прочие организации);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объем проверенных средств;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- объем нарушений (в том числе порядка управления и распоряжения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имуществом);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виды нарушений, сгруппированные в соответствии с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Классификатором нарушений, выявляемых в ходе внешнего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государственного аудита (контроля);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неэффективное использование средств;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количество экспертно-аналитических мероприятий (в том числе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заключений на проекты правовых актов), их тематика (о внесении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изменений в бюджет, о создании и реорганизации МКП, по муниципальным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программам и т.д.);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количество предложений в экспертных заключениях, из них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принято, реализовано (в том числе в виде принятых нормативно-правовых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актов);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информация (статистическая) о представлениях и предписаниях: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направлено, содержится предложений, исполнено, не исполнено и по каким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причинам;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количество информационных писем, направленных главе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Грибановского муниципального района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, в </w:t>
      </w:r>
      <w:r>
        <w:rPr>
          <w:rFonts w:ascii="Times New Roman" w:eastAsia="HiddenHorzOCR" w:hAnsi="Times New Roman" w:cs="Times New Roman"/>
          <w:sz w:val="28"/>
          <w:szCs w:val="28"/>
        </w:rPr>
        <w:t>Совет народных депутатов Грибановского муниципального района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, в администрацию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Грибановского муниципального района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и т.д.;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- анализ устранения нарушений (возмещено в денежном выражении,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сумма выполненных работ, услуг, экономический эффект и др.);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иные меры, принимаемые по результатам контрольных мероприятий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(оформление в муниципальную собственность объектов недвижимости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земельных участков, введение в эксплуатацию оборудования, внесение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изменений в нормативные и законодательные акты, создание или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ликвидация МКП, изменение организационно-правовой формы,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предоставление кредитов и др.);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- количество нормативных документов, принятых по результатам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контрольных мероприятий и во исполнение представлений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(в разрезе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адресатов);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2. Результаты взаимодействия с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правоохранительными</w:t>
      </w:r>
      <w:proofErr w:type="gramEnd"/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и надзорными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органами (по каким мероприятиям и сколько материалов направлено,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результаты рассмотрения, количество возбужденных уголовных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административных дел, количество направленных исковых заявлений);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3. Контрольная деятельность: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lastRenderedPageBreak/>
        <w:t>- наиболее значимые результаты контрольных мероприятий (кратко),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основные выявленные нарушения, обобщение результатов и выводов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идентичным проверкам;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- экономический эффект, наиболее значимые суммы возмещения и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каким объектам; предотвращено потерь и т.д.;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иные меры, принимаемые по результатам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значимых</w:t>
      </w:r>
      <w:proofErr w:type="gramEnd"/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контрольных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мероприятий;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сведения о нормативных актах, принятых в текущем периоде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результатам проверок, а также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о</w:t>
      </w:r>
      <w:proofErr w:type="gramEnd"/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разрабатываемых по предложению КС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реализация муниципальных программ (проектов) по </w:t>
      </w: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проверяемой</w:t>
      </w:r>
      <w:proofErr w:type="gramEnd"/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теме, в том числе достижение утвержденных показателей;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информация об исполнении представлений и предписаний, а также о</w:t>
      </w:r>
    </w:p>
    <w:p w:rsidR="00EF1F65" w:rsidRPr="00EF1F65" w:rsidRDefault="00EF1F65" w:rsidP="00EF1F6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EF1F65">
        <w:rPr>
          <w:rFonts w:ascii="Times New Roman" w:eastAsia="HiddenHorzOCR" w:hAnsi="Times New Roman" w:cs="Times New Roman"/>
          <w:sz w:val="28"/>
          <w:szCs w:val="28"/>
        </w:rPr>
        <w:t>причинах</w:t>
      </w:r>
      <w:proofErr w:type="gramEnd"/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их неисполнения;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иная значимая информация.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4. Экспертно-аналитическая деятельность: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- экспертиза проекта решения о бюджете 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>муниципального района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на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будущий год и плановый период;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- внешняя проверка отчета об исполнении бюджета 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района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за предыдущий год;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результаты других экспертно-аналитических мероприятий.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5. Информационная и иная деятельность: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взаимодействие с органами государственной власти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контрольно-счетными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органами и общественными организациями;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заключение соглашений о сотрудничестве (взаимодействии),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участие в мероприятиях и т.д.;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>- информационно-техническое обеспечение КС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>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- сведения о повышении квалификации сотрудников 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>КСК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EF1F65" w:rsidRPr="00EF1F65" w:rsidRDefault="00EF1F65" w:rsidP="00775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- размещение материалов о деятельности 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>КСК</w:t>
      </w:r>
      <w:r w:rsidRPr="00EF1F65">
        <w:rPr>
          <w:rFonts w:ascii="Times New Roman" w:eastAsia="HiddenHorzOCR" w:hAnsi="Times New Roman" w:cs="Times New Roman"/>
          <w:sz w:val="28"/>
          <w:szCs w:val="28"/>
        </w:rPr>
        <w:t xml:space="preserve"> на сайте</w:t>
      </w:r>
      <w:r w:rsidR="007751F5">
        <w:rPr>
          <w:rFonts w:ascii="Times New Roman" w:eastAsia="HiddenHorzOCR" w:hAnsi="Times New Roman" w:cs="Times New Roman"/>
          <w:sz w:val="28"/>
          <w:szCs w:val="28"/>
        </w:rPr>
        <w:t xml:space="preserve"> администрации Грибановского муниципального района в разделе «Контрольно-счетная комиссия».</w:t>
      </w:r>
    </w:p>
    <w:sectPr w:rsidR="00EF1F65" w:rsidRPr="00EF1F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A0" w:rsidRDefault="004E25A0" w:rsidP="004E25A0">
      <w:pPr>
        <w:spacing w:after="0" w:line="240" w:lineRule="auto"/>
      </w:pPr>
      <w:r>
        <w:separator/>
      </w:r>
    </w:p>
  </w:endnote>
  <w:end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A0" w:rsidRDefault="004E25A0" w:rsidP="004E25A0">
      <w:pPr>
        <w:spacing w:after="0" w:line="240" w:lineRule="auto"/>
      </w:pPr>
      <w:r>
        <w:separator/>
      </w:r>
    </w:p>
  </w:footnote>
  <w:foot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08426"/>
      <w:docPartObj>
        <w:docPartGallery w:val="Page Numbers (Top of Page)"/>
        <w:docPartUnique/>
      </w:docPartObj>
    </w:sdtPr>
    <w:sdtEndPr/>
    <w:sdtContent>
      <w:p w:rsidR="00EE285E" w:rsidRDefault="00EE28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99">
          <w:rPr>
            <w:noProof/>
          </w:rPr>
          <w:t>1</w:t>
        </w:r>
        <w:r>
          <w:fldChar w:fldCharType="end"/>
        </w:r>
      </w:p>
    </w:sdtContent>
  </w:sdt>
  <w:p w:rsidR="00EE285E" w:rsidRDefault="00EE2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9AE"/>
    <w:multiLevelType w:val="hybridMultilevel"/>
    <w:tmpl w:val="87EABD72"/>
    <w:lvl w:ilvl="0" w:tplc="39CED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2EE0"/>
    <w:multiLevelType w:val="hybridMultilevel"/>
    <w:tmpl w:val="8A8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05D0"/>
    <w:multiLevelType w:val="hybridMultilevel"/>
    <w:tmpl w:val="D51085FE"/>
    <w:lvl w:ilvl="0" w:tplc="0200F20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E1CA1"/>
    <w:rsid w:val="00101CA2"/>
    <w:rsid w:val="001C07E7"/>
    <w:rsid w:val="001E23B0"/>
    <w:rsid w:val="001F5F46"/>
    <w:rsid w:val="00283431"/>
    <w:rsid w:val="003019C2"/>
    <w:rsid w:val="00317F53"/>
    <w:rsid w:val="003326BF"/>
    <w:rsid w:val="0043311A"/>
    <w:rsid w:val="00465823"/>
    <w:rsid w:val="004E25A0"/>
    <w:rsid w:val="00517039"/>
    <w:rsid w:val="00532FF0"/>
    <w:rsid w:val="005A75E9"/>
    <w:rsid w:val="005F30BE"/>
    <w:rsid w:val="005F36EB"/>
    <w:rsid w:val="0060714D"/>
    <w:rsid w:val="00637836"/>
    <w:rsid w:val="00655F15"/>
    <w:rsid w:val="006B04F1"/>
    <w:rsid w:val="00710BB5"/>
    <w:rsid w:val="007275FD"/>
    <w:rsid w:val="00763790"/>
    <w:rsid w:val="007751F5"/>
    <w:rsid w:val="00797FBB"/>
    <w:rsid w:val="007A720D"/>
    <w:rsid w:val="007D44BE"/>
    <w:rsid w:val="008F0665"/>
    <w:rsid w:val="00983BF3"/>
    <w:rsid w:val="009E0A9D"/>
    <w:rsid w:val="00A20E99"/>
    <w:rsid w:val="00B111B7"/>
    <w:rsid w:val="00BB00FA"/>
    <w:rsid w:val="00BC6EF1"/>
    <w:rsid w:val="00D35B4E"/>
    <w:rsid w:val="00E043B0"/>
    <w:rsid w:val="00E21339"/>
    <w:rsid w:val="00EA0E9A"/>
    <w:rsid w:val="00EC085F"/>
    <w:rsid w:val="00EE285E"/>
    <w:rsid w:val="00EF1F65"/>
    <w:rsid w:val="00EF77ED"/>
    <w:rsid w:val="00F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2022-01-11T14:21:00Z</cp:lastPrinted>
  <dcterms:created xsi:type="dcterms:W3CDTF">2022-01-12T13:47:00Z</dcterms:created>
  <dcterms:modified xsi:type="dcterms:W3CDTF">2022-01-12T13:47:00Z</dcterms:modified>
</cp:coreProperties>
</file>