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A3" w:rsidRPr="00644ABC" w:rsidRDefault="00956C25" w:rsidP="009D58A3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207.85pt;margin-top:-55.1pt;width:57.55pt;height:69.5pt;z-index:251648512" strokeweight="1pt">
            <v:imagedata r:id="rId8" o:title="" gain="5" blacklevel="-19661f" grayscale="t" bilevel="t"/>
          </v:shape>
        </w:pict>
      </w:r>
    </w:p>
    <w:p w:rsidR="009D58A3" w:rsidRPr="00644ABC" w:rsidRDefault="009D58A3" w:rsidP="009D58A3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644ABC">
        <w:rPr>
          <w:rFonts w:eastAsia="Times New Roman"/>
          <w:b/>
          <w:bCs/>
          <w:lang w:eastAsia="ru-RU"/>
        </w:rPr>
        <w:t>АДМИНИСТРАЦИЯ</w:t>
      </w:r>
    </w:p>
    <w:p w:rsidR="009D58A3" w:rsidRPr="00644ABC" w:rsidRDefault="009D58A3" w:rsidP="009D58A3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 w:rsidRPr="00644ABC">
        <w:rPr>
          <w:rFonts w:eastAsia="Times New Roman"/>
          <w:b/>
          <w:bCs/>
          <w:lang w:eastAsia="ru-RU"/>
        </w:rPr>
        <w:t>ГРИБАНОВСКОГО МУНИЦИПАЛЬНОГО РАЙОНА</w:t>
      </w:r>
    </w:p>
    <w:p w:rsidR="009D58A3" w:rsidRPr="00644ABC" w:rsidRDefault="009D58A3" w:rsidP="009D58A3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644ABC">
        <w:rPr>
          <w:rFonts w:eastAsia="Times New Roman"/>
          <w:b/>
          <w:bCs/>
          <w:lang w:eastAsia="ru-RU"/>
        </w:rPr>
        <w:t>ВОРОНЕЖСКОЙ  ОБЛАСТИ</w:t>
      </w:r>
    </w:p>
    <w:p w:rsidR="009D58A3" w:rsidRPr="00644ABC" w:rsidRDefault="009D58A3" w:rsidP="009D58A3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9D58A3" w:rsidRPr="00644ABC" w:rsidRDefault="009D58A3" w:rsidP="009D58A3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proofErr w:type="gramStart"/>
      <w:r w:rsidRPr="00644ABC">
        <w:rPr>
          <w:rFonts w:eastAsia="Times New Roman"/>
          <w:b/>
          <w:bCs/>
          <w:lang w:eastAsia="ru-RU"/>
        </w:rPr>
        <w:t>П</w:t>
      </w:r>
      <w:proofErr w:type="gramEnd"/>
      <w:r w:rsidRPr="00644ABC">
        <w:rPr>
          <w:rFonts w:eastAsia="Times New Roman"/>
          <w:b/>
          <w:bCs/>
          <w:lang w:eastAsia="ru-RU"/>
        </w:rPr>
        <w:t xml:space="preserve"> О С Т А Н О В Л Е Н И Е</w:t>
      </w:r>
    </w:p>
    <w:p w:rsidR="009D58A3" w:rsidRPr="00644ABC" w:rsidRDefault="009D58A3" w:rsidP="009D58A3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12EF2" w:rsidRPr="00644ABC" w:rsidRDefault="00512EF2" w:rsidP="00CA65CC">
      <w:pPr>
        <w:spacing w:after="0" w:line="360" w:lineRule="auto"/>
        <w:rPr>
          <w:rFonts w:eastAsia="Times New Roman"/>
          <w:u w:val="single"/>
          <w:lang w:eastAsia="ru-RU"/>
        </w:rPr>
      </w:pPr>
    </w:p>
    <w:p w:rsidR="009D58A3" w:rsidRPr="00644ABC" w:rsidRDefault="00A74011" w:rsidP="00CA65CC">
      <w:pPr>
        <w:spacing w:after="0" w:line="360" w:lineRule="auto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от  </w:t>
      </w:r>
      <w:r w:rsidR="005A79D5">
        <w:rPr>
          <w:rFonts w:eastAsia="Times New Roman"/>
          <w:u w:val="single"/>
          <w:lang w:eastAsia="ru-RU"/>
        </w:rPr>
        <w:t xml:space="preserve">   .0</w:t>
      </w:r>
      <w:r w:rsidR="001C22AF">
        <w:rPr>
          <w:rFonts w:eastAsia="Times New Roman"/>
          <w:u w:val="single"/>
          <w:lang w:eastAsia="ru-RU"/>
        </w:rPr>
        <w:t>2.</w:t>
      </w:r>
      <w:r>
        <w:rPr>
          <w:rFonts w:eastAsia="Times New Roman"/>
          <w:u w:val="single"/>
          <w:lang w:eastAsia="ru-RU"/>
        </w:rPr>
        <w:t xml:space="preserve"> </w:t>
      </w:r>
      <w:r w:rsidR="005A79D5">
        <w:rPr>
          <w:rFonts w:eastAsia="Times New Roman"/>
          <w:u w:val="single"/>
          <w:lang w:eastAsia="ru-RU"/>
        </w:rPr>
        <w:t>2019</w:t>
      </w:r>
      <w:r w:rsidR="009D58A3" w:rsidRPr="00644ABC">
        <w:rPr>
          <w:rFonts w:eastAsia="Times New Roman"/>
          <w:u w:val="single"/>
          <w:lang w:eastAsia="ru-RU"/>
        </w:rPr>
        <w:t>г.</w:t>
      </w:r>
      <w:r>
        <w:rPr>
          <w:rFonts w:eastAsia="Times New Roman"/>
          <w:u w:val="single"/>
          <w:lang w:eastAsia="ru-RU"/>
        </w:rPr>
        <w:t xml:space="preserve"> №</w:t>
      </w:r>
      <w:proofErr w:type="gramStart"/>
      <w:r>
        <w:rPr>
          <w:rFonts w:eastAsia="Times New Roman"/>
          <w:u w:val="single"/>
          <w:lang w:eastAsia="ru-RU"/>
        </w:rPr>
        <w:t xml:space="preserve">  </w:t>
      </w:r>
      <w:r w:rsidR="005A79D5">
        <w:rPr>
          <w:rFonts w:eastAsia="Times New Roman"/>
          <w:u w:val="single"/>
          <w:lang w:eastAsia="ru-RU"/>
        </w:rPr>
        <w:t xml:space="preserve">       </w:t>
      </w:r>
      <w:r w:rsidR="00EE5A34" w:rsidRPr="00644ABC">
        <w:rPr>
          <w:rFonts w:eastAsia="Times New Roman"/>
          <w:u w:val="single"/>
          <w:lang w:eastAsia="ru-RU"/>
        </w:rPr>
        <w:t>.</w:t>
      </w:r>
      <w:proofErr w:type="gramEnd"/>
      <w:r w:rsidR="00EE5A34" w:rsidRPr="00644ABC">
        <w:rPr>
          <w:rFonts w:eastAsia="Times New Roman"/>
          <w:u w:val="single"/>
          <w:lang w:eastAsia="ru-RU"/>
        </w:rPr>
        <w:t xml:space="preserve"> </w:t>
      </w:r>
    </w:p>
    <w:p w:rsidR="009D58A3" w:rsidRPr="00644ABC" w:rsidRDefault="009D58A3" w:rsidP="00CA65CC">
      <w:pPr>
        <w:spacing w:after="0" w:line="360" w:lineRule="auto"/>
        <w:rPr>
          <w:rFonts w:eastAsia="Times New Roman"/>
          <w:lang w:eastAsia="ru-RU"/>
        </w:rPr>
      </w:pPr>
      <w:r w:rsidRPr="00644ABC">
        <w:rPr>
          <w:rFonts w:eastAsia="Times New Roman"/>
          <w:lang w:eastAsia="ru-RU"/>
        </w:rPr>
        <w:t xml:space="preserve">пгт. Грибановский </w:t>
      </w:r>
    </w:p>
    <w:p w:rsidR="00512EF2" w:rsidRPr="00644ABC" w:rsidRDefault="00512EF2" w:rsidP="00CA65CC">
      <w:pPr>
        <w:spacing w:after="0" w:line="360" w:lineRule="auto"/>
        <w:ind w:right="4495"/>
        <w:jc w:val="both"/>
        <w:rPr>
          <w:rFonts w:eastAsia="Times New Roman"/>
          <w:lang w:eastAsia="ru-RU"/>
        </w:rPr>
      </w:pPr>
    </w:p>
    <w:p w:rsidR="009D58A3" w:rsidRPr="00644ABC" w:rsidRDefault="007C43F2" w:rsidP="00406241">
      <w:pPr>
        <w:tabs>
          <w:tab w:val="left" w:pos="4820"/>
          <w:tab w:val="left" w:pos="4962"/>
        </w:tabs>
        <w:spacing w:after="0"/>
        <w:ind w:right="510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внесении изменений</w:t>
      </w:r>
      <w:r w:rsidR="009D58A3" w:rsidRPr="00644ABC">
        <w:rPr>
          <w:rFonts w:eastAsia="Times New Roman"/>
          <w:lang w:eastAsia="ru-RU"/>
        </w:rPr>
        <w:t xml:space="preserve"> в</w:t>
      </w:r>
      <w:r w:rsidR="00E37F77">
        <w:rPr>
          <w:rFonts w:eastAsia="Times New Roman"/>
          <w:lang w:eastAsia="ru-RU"/>
        </w:rPr>
        <w:t xml:space="preserve"> административный регламент</w:t>
      </w:r>
      <w:r w:rsidR="009D58A3" w:rsidRPr="00644ABC">
        <w:rPr>
          <w:rFonts w:eastAsia="Times New Roman"/>
          <w:lang w:eastAsia="ru-RU"/>
        </w:rPr>
        <w:t xml:space="preserve"> администрации </w:t>
      </w:r>
      <w:r w:rsidR="002E6AAF" w:rsidRPr="00644ABC">
        <w:rPr>
          <w:rFonts w:eastAsia="Times New Roman"/>
          <w:lang w:eastAsia="ru-RU"/>
        </w:rPr>
        <w:t xml:space="preserve">Грибановского муниципального </w:t>
      </w:r>
      <w:r w:rsidR="009D58A3" w:rsidRPr="00644ABC">
        <w:rPr>
          <w:rFonts w:eastAsia="Times New Roman"/>
          <w:lang w:eastAsia="ru-RU"/>
        </w:rPr>
        <w:t xml:space="preserve">района  Воронежской </w:t>
      </w:r>
      <w:r w:rsidR="00EE5A34" w:rsidRPr="00644ABC">
        <w:rPr>
          <w:rFonts w:eastAsia="Times New Roman"/>
          <w:lang w:eastAsia="ru-RU"/>
        </w:rPr>
        <w:t>области</w:t>
      </w:r>
      <w:r w:rsidR="00E37F77">
        <w:rPr>
          <w:rFonts w:eastAsia="Times New Roman"/>
          <w:lang w:eastAsia="ru-RU"/>
        </w:rPr>
        <w:t xml:space="preserve"> по предоставлению</w:t>
      </w:r>
      <w:r w:rsidR="00387D35">
        <w:rPr>
          <w:rFonts w:eastAsia="Times New Roman"/>
          <w:lang w:eastAsia="ru-RU"/>
        </w:rPr>
        <w:t xml:space="preserve"> </w:t>
      </w:r>
      <w:r w:rsidR="002D1B9E" w:rsidRPr="00644ABC">
        <w:t>муниципальной услуги</w:t>
      </w:r>
      <w:r w:rsidR="00387D35">
        <w:t xml:space="preserve"> </w:t>
      </w:r>
      <w:r w:rsidR="00EE5A34" w:rsidRPr="00644ABC">
        <w:rPr>
          <w:rFonts w:eastAsia="Times New Roman"/>
          <w:lang w:eastAsia="ru-RU"/>
        </w:rPr>
        <w:t>«</w:t>
      </w:r>
      <w:r w:rsidR="00E37F77">
        <w:rPr>
          <w:rFonts w:eastAsia="Times New Roman"/>
          <w:lang w:eastAsia="ru-RU"/>
        </w:rPr>
        <w:t>Предоставление</w:t>
      </w:r>
      <w:r w:rsidR="002D1B9E" w:rsidRPr="00644ABC">
        <w:rPr>
          <w:rFonts w:eastAsia="Times New Roman"/>
          <w:lang w:eastAsia="ru-RU"/>
        </w:rPr>
        <w:t xml:space="preserve"> разрешения на строительство»</w:t>
      </w:r>
      <w:r w:rsidR="000606AA">
        <w:rPr>
          <w:rFonts w:eastAsia="Times New Roman"/>
          <w:lang w:eastAsia="ru-RU"/>
        </w:rPr>
        <w:t>, утвержденный</w:t>
      </w:r>
      <w:r w:rsidR="00E37F77">
        <w:rPr>
          <w:rFonts w:eastAsia="Times New Roman"/>
          <w:lang w:eastAsia="ru-RU"/>
        </w:rPr>
        <w:t xml:space="preserve"> постановлением</w:t>
      </w:r>
      <w:r w:rsidR="00387D35">
        <w:rPr>
          <w:rFonts w:eastAsia="Times New Roman"/>
          <w:lang w:eastAsia="ru-RU"/>
        </w:rPr>
        <w:t xml:space="preserve"> </w:t>
      </w:r>
      <w:r w:rsidR="00E37F77" w:rsidRPr="00644ABC">
        <w:rPr>
          <w:rFonts w:eastAsia="Times New Roman"/>
          <w:lang w:eastAsia="ru-RU"/>
        </w:rPr>
        <w:t>администрации  Грибановского муниципального района  Воронежской области</w:t>
      </w:r>
      <w:r w:rsidR="00387D35">
        <w:rPr>
          <w:rFonts w:eastAsia="Times New Roman"/>
          <w:lang w:eastAsia="ru-RU"/>
        </w:rPr>
        <w:t xml:space="preserve"> </w:t>
      </w:r>
      <w:r w:rsidR="00EE5A34" w:rsidRPr="00644ABC">
        <w:rPr>
          <w:rFonts w:eastAsia="Times New Roman"/>
          <w:lang w:eastAsia="ru-RU"/>
        </w:rPr>
        <w:t>от 16.01.2013г. № 4</w:t>
      </w:r>
    </w:p>
    <w:p w:rsidR="002D1B9E" w:rsidRPr="00644ABC" w:rsidRDefault="002D1B9E" w:rsidP="00512EF2">
      <w:pPr>
        <w:pStyle w:val="2"/>
        <w:spacing w:line="360" w:lineRule="auto"/>
        <w:rPr>
          <w:rFonts w:ascii="Times New Roman" w:hAnsi="Times New Roman" w:cs="Times New Roman"/>
          <w:b w:val="0"/>
          <w:sz w:val="28"/>
        </w:rPr>
      </w:pPr>
    </w:p>
    <w:p w:rsidR="000606AA" w:rsidRDefault="009D58A3" w:rsidP="0044583A">
      <w:pPr>
        <w:spacing w:after="0"/>
        <w:ind w:right="27" w:firstLine="720"/>
        <w:jc w:val="both"/>
        <w:rPr>
          <w:rFonts w:eastAsia="Times New Roman"/>
          <w:lang w:eastAsia="ru-RU"/>
        </w:rPr>
      </w:pPr>
      <w:proofErr w:type="gramStart"/>
      <w:r w:rsidRPr="00644ABC">
        <w:rPr>
          <w:rFonts w:eastAsia="Times New Roman"/>
          <w:lang w:eastAsia="ru-RU"/>
        </w:rPr>
        <w:t xml:space="preserve">В целях  приведения  муниципального правового акта  в соответствие с действующим законодательством, </w:t>
      </w:r>
      <w:r w:rsidR="005A3C02">
        <w:rPr>
          <w:rFonts w:eastAsia="Times New Roman"/>
          <w:lang w:eastAsia="ru-RU"/>
        </w:rPr>
        <w:t xml:space="preserve">актуализации сведений, </w:t>
      </w:r>
      <w:r w:rsidRPr="00644ABC">
        <w:rPr>
          <w:rFonts w:eastAsia="Times New Roman"/>
          <w:lang w:eastAsia="ru-RU"/>
        </w:rPr>
        <w:t>руководствуясь Федеральным законом от 27.07.2010 №210-ФЗ «Об организации предоставления  государственных  и муниципальных  услуг», постановлением администрации  Грибановского муниципального рай</w:t>
      </w:r>
      <w:r w:rsidR="00EE5A34" w:rsidRPr="00644ABC">
        <w:rPr>
          <w:rFonts w:eastAsia="Times New Roman"/>
          <w:lang w:eastAsia="ru-RU"/>
        </w:rPr>
        <w:t>она Воронежской  области от 22.04.2015г №27</w:t>
      </w:r>
      <w:r w:rsidRPr="00644ABC">
        <w:rPr>
          <w:rFonts w:eastAsia="Times New Roman"/>
          <w:lang w:eastAsia="ru-RU"/>
        </w:rPr>
        <w:t>9 «О порядке разработки и утверждения административных регламентов предоставления муниципальных услуг</w:t>
      </w:r>
      <w:r w:rsidR="00EE5A34" w:rsidRPr="00644ABC">
        <w:rPr>
          <w:rFonts w:eastAsia="Times New Roman"/>
          <w:lang w:eastAsia="ru-RU"/>
        </w:rPr>
        <w:t xml:space="preserve"> на территории Грибановского </w:t>
      </w:r>
      <w:r w:rsidR="005A79D5">
        <w:rPr>
          <w:rFonts w:eastAsia="Times New Roman"/>
          <w:lang w:eastAsia="ru-RU"/>
        </w:rPr>
        <w:t xml:space="preserve">  </w:t>
      </w:r>
      <w:r w:rsidR="00EE5A34" w:rsidRPr="00644ABC">
        <w:rPr>
          <w:rFonts w:eastAsia="Times New Roman"/>
          <w:lang w:eastAsia="ru-RU"/>
        </w:rPr>
        <w:t>муниципального района Во</w:t>
      </w:r>
      <w:r w:rsidR="00E37F77">
        <w:rPr>
          <w:rFonts w:eastAsia="Times New Roman"/>
          <w:lang w:eastAsia="ru-RU"/>
        </w:rPr>
        <w:t xml:space="preserve">ронежской области», </w:t>
      </w:r>
      <w:r w:rsidR="007A3EA6" w:rsidRPr="00644ABC">
        <w:rPr>
          <w:rFonts w:eastAsia="Times New Roman"/>
          <w:lang w:eastAsia="ru-RU"/>
        </w:rPr>
        <w:t>администрация Грибановского</w:t>
      </w:r>
      <w:r w:rsidR="005A79D5">
        <w:rPr>
          <w:rFonts w:eastAsia="Times New Roman"/>
          <w:lang w:eastAsia="ru-RU"/>
        </w:rPr>
        <w:t xml:space="preserve">  </w:t>
      </w:r>
      <w:r w:rsidR="007A3EA6" w:rsidRPr="00644ABC">
        <w:rPr>
          <w:rFonts w:eastAsia="Times New Roman"/>
          <w:lang w:eastAsia="ru-RU"/>
        </w:rPr>
        <w:t xml:space="preserve"> муниципального</w:t>
      </w:r>
      <w:r w:rsidR="005A79D5">
        <w:rPr>
          <w:rFonts w:eastAsia="Times New Roman"/>
          <w:lang w:eastAsia="ru-RU"/>
        </w:rPr>
        <w:t xml:space="preserve">   </w:t>
      </w:r>
      <w:r w:rsidR="007A3EA6" w:rsidRPr="00644ABC">
        <w:rPr>
          <w:rFonts w:eastAsia="Times New Roman"/>
          <w:lang w:eastAsia="ru-RU"/>
        </w:rPr>
        <w:t xml:space="preserve"> района</w:t>
      </w:r>
      <w:r w:rsidR="005A79D5">
        <w:rPr>
          <w:rFonts w:eastAsia="Times New Roman"/>
          <w:lang w:eastAsia="ru-RU"/>
        </w:rPr>
        <w:t xml:space="preserve">   </w:t>
      </w:r>
      <w:r w:rsidR="007A3EA6" w:rsidRPr="00644ABC">
        <w:rPr>
          <w:rFonts w:eastAsia="Times New Roman"/>
          <w:lang w:eastAsia="ru-RU"/>
        </w:rPr>
        <w:t xml:space="preserve"> Воронежской области</w:t>
      </w:r>
      <w:proofErr w:type="gramEnd"/>
      <w:r w:rsidR="00387D35">
        <w:rPr>
          <w:rFonts w:eastAsia="Times New Roman"/>
          <w:lang w:eastAsia="ru-RU"/>
        </w:rPr>
        <w:t xml:space="preserve"> </w:t>
      </w:r>
      <w:proofErr w:type="spellStart"/>
      <w:proofErr w:type="gramStart"/>
      <w:r w:rsidR="005E41D7" w:rsidRPr="00644ABC">
        <w:rPr>
          <w:rFonts w:eastAsia="Times New Roman"/>
          <w:b/>
          <w:lang w:eastAsia="ru-RU"/>
        </w:rPr>
        <w:t>п</w:t>
      </w:r>
      <w:proofErr w:type="spellEnd"/>
      <w:proofErr w:type="gramEnd"/>
      <w:r w:rsidR="00387D35">
        <w:rPr>
          <w:rFonts w:eastAsia="Times New Roman"/>
          <w:b/>
          <w:lang w:eastAsia="ru-RU"/>
        </w:rPr>
        <w:t xml:space="preserve"> </w:t>
      </w:r>
      <w:r w:rsidR="005E41D7" w:rsidRPr="00644ABC">
        <w:rPr>
          <w:rFonts w:eastAsia="Times New Roman"/>
          <w:b/>
          <w:lang w:eastAsia="ru-RU"/>
        </w:rPr>
        <w:t>о</w:t>
      </w:r>
      <w:r w:rsidR="00387D35">
        <w:rPr>
          <w:rFonts w:eastAsia="Times New Roman"/>
          <w:b/>
          <w:lang w:eastAsia="ru-RU"/>
        </w:rPr>
        <w:t xml:space="preserve"> </w:t>
      </w:r>
      <w:r w:rsidR="005E41D7" w:rsidRPr="00644ABC">
        <w:rPr>
          <w:rFonts w:eastAsia="Times New Roman"/>
          <w:b/>
          <w:lang w:eastAsia="ru-RU"/>
        </w:rPr>
        <w:t>с</w:t>
      </w:r>
      <w:r w:rsidR="00387D35">
        <w:rPr>
          <w:rFonts w:eastAsia="Times New Roman"/>
          <w:b/>
          <w:lang w:eastAsia="ru-RU"/>
        </w:rPr>
        <w:t xml:space="preserve"> </w:t>
      </w:r>
      <w:r w:rsidR="005E41D7" w:rsidRPr="00644ABC">
        <w:rPr>
          <w:rFonts w:eastAsia="Times New Roman"/>
          <w:b/>
          <w:lang w:eastAsia="ru-RU"/>
        </w:rPr>
        <w:t>т</w:t>
      </w:r>
      <w:r w:rsidR="00387D35">
        <w:rPr>
          <w:rFonts w:eastAsia="Times New Roman"/>
          <w:b/>
          <w:lang w:eastAsia="ru-RU"/>
        </w:rPr>
        <w:t xml:space="preserve"> </w:t>
      </w:r>
      <w:r w:rsidR="005E41D7" w:rsidRPr="00644ABC">
        <w:rPr>
          <w:rFonts w:eastAsia="Times New Roman"/>
          <w:b/>
          <w:lang w:eastAsia="ru-RU"/>
        </w:rPr>
        <w:t>а</w:t>
      </w:r>
      <w:r w:rsidR="00387D35">
        <w:rPr>
          <w:rFonts w:eastAsia="Times New Roman"/>
          <w:b/>
          <w:lang w:eastAsia="ru-RU"/>
        </w:rPr>
        <w:t xml:space="preserve"> </w:t>
      </w:r>
      <w:proofErr w:type="spellStart"/>
      <w:r w:rsidR="005E41D7" w:rsidRPr="00644ABC">
        <w:rPr>
          <w:rFonts w:eastAsia="Times New Roman"/>
          <w:b/>
          <w:lang w:eastAsia="ru-RU"/>
        </w:rPr>
        <w:t>н</w:t>
      </w:r>
      <w:proofErr w:type="spellEnd"/>
      <w:r w:rsidR="00387D35">
        <w:rPr>
          <w:rFonts w:eastAsia="Times New Roman"/>
          <w:b/>
          <w:lang w:eastAsia="ru-RU"/>
        </w:rPr>
        <w:t xml:space="preserve"> </w:t>
      </w:r>
      <w:r w:rsidR="005E41D7" w:rsidRPr="00644ABC">
        <w:rPr>
          <w:rFonts w:eastAsia="Times New Roman"/>
          <w:b/>
          <w:lang w:eastAsia="ru-RU"/>
        </w:rPr>
        <w:t>о</w:t>
      </w:r>
      <w:r w:rsidR="00387D35">
        <w:rPr>
          <w:rFonts w:eastAsia="Times New Roman"/>
          <w:b/>
          <w:lang w:eastAsia="ru-RU"/>
        </w:rPr>
        <w:t xml:space="preserve"> </w:t>
      </w:r>
      <w:r w:rsidR="005E41D7" w:rsidRPr="00644ABC">
        <w:rPr>
          <w:rFonts w:eastAsia="Times New Roman"/>
          <w:b/>
          <w:lang w:eastAsia="ru-RU"/>
        </w:rPr>
        <w:t>в</w:t>
      </w:r>
      <w:r w:rsidR="00387D35">
        <w:rPr>
          <w:rFonts w:eastAsia="Times New Roman"/>
          <w:b/>
          <w:lang w:eastAsia="ru-RU"/>
        </w:rPr>
        <w:t xml:space="preserve"> </w:t>
      </w:r>
      <w:r w:rsidR="005E41D7" w:rsidRPr="00644ABC">
        <w:rPr>
          <w:rFonts w:eastAsia="Times New Roman"/>
          <w:b/>
          <w:lang w:eastAsia="ru-RU"/>
        </w:rPr>
        <w:t>л</w:t>
      </w:r>
      <w:r w:rsidR="00387D35">
        <w:rPr>
          <w:rFonts w:eastAsia="Times New Roman"/>
          <w:b/>
          <w:lang w:eastAsia="ru-RU"/>
        </w:rPr>
        <w:t xml:space="preserve"> </w:t>
      </w:r>
      <w:r w:rsidR="005E41D7" w:rsidRPr="00644ABC">
        <w:rPr>
          <w:rFonts w:eastAsia="Times New Roman"/>
          <w:b/>
          <w:lang w:eastAsia="ru-RU"/>
        </w:rPr>
        <w:t>я</w:t>
      </w:r>
      <w:r w:rsidR="00387D35">
        <w:rPr>
          <w:rFonts w:eastAsia="Times New Roman"/>
          <w:b/>
          <w:lang w:eastAsia="ru-RU"/>
        </w:rPr>
        <w:t xml:space="preserve"> </w:t>
      </w:r>
      <w:r w:rsidR="005E41D7" w:rsidRPr="00644ABC">
        <w:rPr>
          <w:rFonts w:eastAsia="Times New Roman"/>
          <w:b/>
          <w:lang w:eastAsia="ru-RU"/>
        </w:rPr>
        <w:t>е</w:t>
      </w:r>
      <w:r w:rsidR="00387D35">
        <w:rPr>
          <w:rFonts w:eastAsia="Times New Roman"/>
          <w:b/>
          <w:lang w:eastAsia="ru-RU"/>
        </w:rPr>
        <w:t xml:space="preserve"> </w:t>
      </w:r>
      <w:r w:rsidR="005E41D7" w:rsidRPr="00644ABC">
        <w:rPr>
          <w:rFonts w:eastAsia="Times New Roman"/>
          <w:b/>
          <w:lang w:eastAsia="ru-RU"/>
        </w:rPr>
        <w:t>т</w:t>
      </w:r>
      <w:r w:rsidR="00387D35">
        <w:rPr>
          <w:rFonts w:eastAsia="Times New Roman"/>
          <w:b/>
          <w:lang w:eastAsia="ru-RU"/>
        </w:rPr>
        <w:t xml:space="preserve"> </w:t>
      </w:r>
      <w:r w:rsidR="007849B1" w:rsidRPr="00644ABC">
        <w:rPr>
          <w:rFonts w:eastAsia="Times New Roman"/>
          <w:b/>
          <w:lang w:eastAsia="ru-RU"/>
        </w:rPr>
        <w:t>:</w:t>
      </w:r>
    </w:p>
    <w:p w:rsidR="008B2ACF" w:rsidRDefault="0044583A" w:rsidP="0044583A">
      <w:pPr>
        <w:tabs>
          <w:tab w:val="left" w:pos="1418"/>
        </w:tabs>
        <w:spacing w:after="0"/>
        <w:ind w:right="27"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8B2ACF">
        <w:rPr>
          <w:rFonts w:eastAsia="Times New Roman"/>
          <w:lang w:eastAsia="ru-RU"/>
        </w:rPr>
        <w:t xml:space="preserve">Внести в </w:t>
      </w:r>
      <w:r w:rsidR="000606AA">
        <w:rPr>
          <w:rFonts w:eastAsia="Times New Roman"/>
          <w:lang w:eastAsia="ru-RU"/>
        </w:rPr>
        <w:t>административный регламент</w:t>
      </w:r>
      <w:r w:rsidR="00387D35">
        <w:rPr>
          <w:rFonts w:eastAsia="Times New Roman"/>
          <w:lang w:eastAsia="ru-RU"/>
        </w:rPr>
        <w:t xml:space="preserve"> </w:t>
      </w:r>
      <w:r w:rsidR="000606AA" w:rsidRPr="00644ABC">
        <w:rPr>
          <w:rFonts w:eastAsia="Times New Roman"/>
          <w:lang w:eastAsia="ru-RU"/>
        </w:rPr>
        <w:t>администрации Грибановского муниципального района Воронежской области</w:t>
      </w:r>
      <w:r w:rsidR="000606AA">
        <w:rPr>
          <w:rFonts w:eastAsia="Times New Roman"/>
          <w:lang w:eastAsia="ru-RU"/>
        </w:rPr>
        <w:t xml:space="preserve"> по предоставлению</w:t>
      </w:r>
      <w:r w:rsidR="00387D35">
        <w:rPr>
          <w:rFonts w:eastAsia="Times New Roman"/>
          <w:lang w:eastAsia="ru-RU"/>
        </w:rPr>
        <w:t xml:space="preserve"> </w:t>
      </w:r>
      <w:r w:rsidR="000606AA" w:rsidRPr="00644ABC">
        <w:t>муниципальной услуги</w:t>
      </w:r>
      <w:r w:rsidR="000606AA" w:rsidRPr="00644ABC">
        <w:rPr>
          <w:rFonts w:eastAsia="Times New Roman"/>
          <w:lang w:eastAsia="ru-RU"/>
        </w:rPr>
        <w:t xml:space="preserve"> «</w:t>
      </w:r>
      <w:r w:rsidR="000606AA">
        <w:rPr>
          <w:rFonts w:eastAsia="Times New Roman"/>
          <w:lang w:eastAsia="ru-RU"/>
        </w:rPr>
        <w:t>Предоставление</w:t>
      </w:r>
      <w:r w:rsidR="000606AA" w:rsidRPr="00644ABC">
        <w:rPr>
          <w:rFonts w:eastAsia="Times New Roman"/>
          <w:lang w:eastAsia="ru-RU"/>
        </w:rPr>
        <w:t xml:space="preserve"> разрешения на строительство»</w:t>
      </w:r>
      <w:r w:rsidR="000606AA">
        <w:rPr>
          <w:rFonts w:eastAsia="Times New Roman"/>
          <w:lang w:eastAsia="ru-RU"/>
        </w:rPr>
        <w:t>, утвержденный постановлением</w:t>
      </w:r>
      <w:r w:rsidR="00387D35">
        <w:rPr>
          <w:rFonts w:eastAsia="Times New Roman"/>
          <w:lang w:eastAsia="ru-RU"/>
        </w:rPr>
        <w:t xml:space="preserve"> </w:t>
      </w:r>
      <w:r w:rsidR="000606AA" w:rsidRPr="00644ABC">
        <w:rPr>
          <w:rFonts w:eastAsia="Times New Roman"/>
          <w:lang w:eastAsia="ru-RU"/>
        </w:rPr>
        <w:t xml:space="preserve">администрации </w:t>
      </w:r>
      <w:r w:rsidR="000606AA" w:rsidRPr="00644ABC">
        <w:rPr>
          <w:rFonts w:eastAsia="Times New Roman"/>
          <w:lang w:eastAsia="ru-RU"/>
        </w:rPr>
        <w:lastRenderedPageBreak/>
        <w:t>Грибановского муниципального района  Воронежской  области от 16.01.2013г. № 4</w:t>
      </w:r>
      <w:r w:rsidR="007C43F2">
        <w:rPr>
          <w:rFonts w:eastAsia="Times New Roman"/>
          <w:lang w:eastAsia="ru-RU"/>
        </w:rPr>
        <w:t xml:space="preserve"> следующие изменения</w:t>
      </w:r>
      <w:r w:rsidR="008B2ACF">
        <w:rPr>
          <w:rFonts w:eastAsia="Times New Roman"/>
          <w:lang w:eastAsia="ru-RU"/>
        </w:rPr>
        <w:t>:</w:t>
      </w:r>
    </w:p>
    <w:p w:rsidR="00A81A2E" w:rsidRDefault="00A81A2E" w:rsidP="004458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Пункт</w:t>
      </w:r>
      <w:r w:rsidR="000C153B">
        <w:rPr>
          <w:rFonts w:eastAsia="Times New Roman"/>
          <w:lang w:eastAsia="ru-RU"/>
        </w:rPr>
        <w:t xml:space="preserve"> 2.6.</w:t>
      </w:r>
      <w:r w:rsidR="00406241">
        <w:rPr>
          <w:rFonts w:eastAsia="Times New Roman"/>
          <w:lang w:eastAsia="ru-RU"/>
        </w:rPr>
        <w:t xml:space="preserve"> административного</w:t>
      </w:r>
      <w:r w:rsidR="000C153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регламента изложить в новой редакции</w:t>
      </w:r>
      <w:r w:rsidR="00406241">
        <w:rPr>
          <w:rFonts w:eastAsia="Times New Roman"/>
          <w:lang w:eastAsia="ru-RU"/>
        </w:rPr>
        <w:t>:</w:t>
      </w:r>
    </w:p>
    <w:p w:rsidR="00A81A2E" w:rsidRDefault="00A81A2E" w:rsidP="004458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C153B" w:rsidRPr="00644ABC" w:rsidRDefault="000C153B" w:rsidP="0044583A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rPr>
          <w:rFonts w:eastAsia="Times New Roman"/>
          <w:lang w:eastAsia="ru-RU"/>
        </w:rPr>
        <w:t>2.6.1</w:t>
      </w:r>
      <w:r w:rsidR="00A81A2E">
        <w:rPr>
          <w:rFonts w:eastAsia="Times New Roman"/>
          <w:lang w:eastAsia="ru-RU"/>
        </w:rPr>
        <w:t xml:space="preserve">. </w:t>
      </w:r>
      <w:r w:rsidRPr="00644ABC"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585E94" w:rsidRDefault="00585E94" w:rsidP="0044583A">
      <w:pPr>
        <w:shd w:val="clear" w:color="auto" w:fill="FFFFFF"/>
        <w:spacing w:after="0"/>
        <w:ind w:firstLine="539"/>
        <w:jc w:val="both"/>
      </w:pPr>
      <w:r>
        <w:t xml:space="preserve">В письменном заявлении должна быть указана информация о заявителе. Заявление должно быть подписано заявителем или его уполномоченным представителем. </w:t>
      </w:r>
    </w:p>
    <w:p w:rsidR="00585E94" w:rsidRDefault="00585E94" w:rsidP="0044583A">
      <w:pPr>
        <w:shd w:val="clear" w:color="auto" w:fill="FFFFFF"/>
        <w:spacing w:after="0"/>
        <w:ind w:firstLine="539"/>
        <w:jc w:val="both"/>
      </w:pPr>
      <w:r>
        <w:t>Заявление на бумажном носителе представляется:</w:t>
      </w:r>
    </w:p>
    <w:p w:rsidR="00585E94" w:rsidRDefault="00585E94" w:rsidP="0044583A">
      <w:pPr>
        <w:shd w:val="clear" w:color="auto" w:fill="FFFFFF"/>
        <w:spacing w:after="0"/>
        <w:ind w:firstLine="539"/>
        <w:jc w:val="both"/>
      </w:pPr>
      <w:r>
        <w:t xml:space="preserve"> – посредством почтового отправления; </w:t>
      </w:r>
    </w:p>
    <w:p w:rsidR="00585E94" w:rsidRDefault="00585E94" w:rsidP="0044583A">
      <w:pPr>
        <w:shd w:val="clear" w:color="auto" w:fill="FFFFFF"/>
        <w:spacing w:after="0"/>
        <w:ind w:firstLine="539"/>
        <w:jc w:val="both"/>
      </w:pPr>
      <w:r>
        <w:t>– при личном обращении заявителя либо его представителя.</w:t>
      </w:r>
    </w:p>
    <w:p w:rsidR="00585E94" w:rsidRDefault="00585E94" w:rsidP="0044583A">
      <w:pPr>
        <w:shd w:val="clear" w:color="auto" w:fill="FFFFFF"/>
        <w:spacing w:after="0"/>
        <w:ind w:firstLine="539"/>
        <w:jc w:val="both"/>
      </w:pPr>
      <w:r>
        <w:t xml:space="preserve"> При обращении за муниципальной услугой от имени заявителя его представитель предъявляет документ, удостоверяющий личность, и документ, подтверждающий его полномочия на представление интересов заявителя. </w:t>
      </w:r>
    </w:p>
    <w:p w:rsidR="002E2CAA" w:rsidRDefault="00585E94" w:rsidP="0044583A">
      <w:pPr>
        <w:shd w:val="clear" w:color="auto" w:fill="FFFFFF"/>
        <w:spacing w:after="0"/>
        <w:ind w:firstLine="539"/>
        <w:jc w:val="both"/>
      </w:pPr>
      <w:r>
        <w:t xml:space="preserve">Образец заявления о выдаче разрешения на строительство приведен в приложении № </w:t>
      </w:r>
      <w:r w:rsidR="002E2CAA">
        <w:t>1</w:t>
      </w:r>
      <w:r>
        <w:t xml:space="preserve"> к настоящему Административному регламенту. </w:t>
      </w:r>
    </w:p>
    <w:p w:rsidR="002E2CAA" w:rsidRDefault="00585E94" w:rsidP="0044583A">
      <w:pPr>
        <w:shd w:val="clear" w:color="auto" w:fill="FFFFFF"/>
        <w:spacing w:after="0"/>
        <w:ind w:firstLine="539"/>
        <w:jc w:val="both"/>
      </w:pPr>
      <w:r>
        <w:t xml:space="preserve"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Воронежской области. </w:t>
      </w:r>
    </w:p>
    <w:p w:rsidR="002E2CAA" w:rsidRDefault="00585E94" w:rsidP="0044583A">
      <w:pPr>
        <w:shd w:val="clear" w:color="auto" w:fill="FFFFFF"/>
        <w:spacing w:after="0"/>
        <w:ind w:firstLine="539"/>
        <w:jc w:val="both"/>
      </w:pPr>
      <w:r>
        <w:t>Заявление в форме электронного документа подписывается заявителем от имени физического лица с использованием простой электронной подписи.</w:t>
      </w:r>
    </w:p>
    <w:p w:rsidR="002E2CAA" w:rsidRDefault="00585E94" w:rsidP="0044583A">
      <w:pPr>
        <w:shd w:val="clear" w:color="auto" w:fill="FFFFFF"/>
        <w:spacing w:after="0"/>
        <w:ind w:firstLine="539"/>
        <w:jc w:val="both"/>
      </w:pPr>
      <w:r>
        <w:t xml:space="preserve"> Заявление в форме электронного документа от имени юридического лица заверяется электронной подписью: </w:t>
      </w:r>
    </w:p>
    <w:p w:rsidR="002E2CAA" w:rsidRDefault="00585E94" w:rsidP="0044583A">
      <w:pPr>
        <w:shd w:val="clear" w:color="auto" w:fill="FFFFFF"/>
        <w:spacing w:after="0"/>
        <w:ind w:firstLine="539"/>
        <w:jc w:val="both"/>
      </w:pPr>
      <w:r>
        <w:t xml:space="preserve">- лица, действующего от имени юридического лица без доверенности; </w:t>
      </w:r>
    </w:p>
    <w:p w:rsidR="002E2CAA" w:rsidRDefault="00585E94" w:rsidP="0044583A">
      <w:pPr>
        <w:shd w:val="clear" w:color="auto" w:fill="FFFFFF"/>
        <w:spacing w:after="0"/>
        <w:ind w:firstLine="539"/>
        <w:jc w:val="both"/>
      </w:pPr>
      <w:r>
        <w:t xml:space="preserve">- представителя юридического лица, действующего на основании доверенности, выданной в соответствии с законодательством Российской Федерации. </w:t>
      </w:r>
    </w:p>
    <w:p w:rsidR="002E2CAA" w:rsidRDefault="00585E94" w:rsidP="0044583A">
      <w:pPr>
        <w:shd w:val="clear" w:color="auto" w:fill="FFFFFF"/>
        <w:spacing w:after="0"/>
        <w:ind w:firstLine="539"/>
        <w:jc w:val="both"/>
      </w:pPr>
      <w:r>
        <w:t xml:space="preserve"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 </w:t>
      </w:r>
    </w:p>
    <w:p w:rsidR="002E2CAA" w:rsidRDefault="00585E94" w:rsidP="0044583A">
      <w:pPr>
        <w:shd w:val="clear" w:color="auto" w:fill="FFFFFF"/>
        <w:spacing w:after="0"/>
        <w:ind w:firstLine="539"/>
        <w:jc w:val="both"/>
      </w:pPr>
      <w:r>
        <w:t xml:space="preserve">В случае представления заявления в форме электронного документа представителем заявителя, действующим на основании доверенности, к </w:t>
      </w:r>
      <w:r>
        <w:lastRenderedPageBreak/>
        <w:t>заявлению в форме электронного документа также прилагается доверенность в виде электронного образа такого документа.</w:t>
      </w:r>
    </w:p>
    <w:p w:rsidR="002E2CAA" w:rsidRDefault="00585E94" w:rsidP="0044583A">
      <w:pPr>
        <w:shd w:val="clear" w:color="auto" w:fill="FFFFFF"/>
        <w:spacing w:after="0"/>
        <w:ind w:firstLine="539"/>
        <w:jc w:val="both"/>
      </w:pPr>
      <w: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E2CAA" w:rsidRDefault="00585E94" w:rsidP="0044583A">
      <w:pPr>
        <w:shd w:val="clear" w:color="auto" w:fill="FFFFFF"/>
        <w:spacing w:after="0"/>
        <w:ind w:firstLine="539"/>
        <w:jc w:val="both"/>
      </w:pPr>
      <w: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 </w:t>
      </w:r>
    </w:p>
    <w:p w:rsidR="002E2CAA" w:rsidRDefault="00585E94" w:rsidP="0044583A">
      <w:pPr>
        <w:shd w:val="clear" w:color="auto" w:fill="FFFFFF"/>
        <w:spacing w:after="0"/>
        <w:ind w:firstLine="539"/>
        <w:jc w:val="both"/>
      </w:pPr>
      <w:proofErr w:type="gramStart"/>
      <w:r>
        <w:t>Правительством Российской Федерации могут устанавливаться помимо предусмотренных п.2.6. настоящего Административного регламента иные документы, необходимые для получения разрешения, в целях получения в полном объеме сведений, необходимых для постановки объекта капитального строительства на государственный учет</w:t>
      </w:r>
      <w:r w:rsidR="002E2CAA">
        <w:t>.</w:t>
      </w:r>
      <w:proofErr w:type="gramEnd"/>
    </w:p>
    <w:p w:rsidR="00A81A2E" w:rsidRDefault="00A81A2E" w:rsidP="0044583A">
      <w:pPr>
        <w:shd w:val="clear" w:color="auto" w:fill="FFFFFF"/>
        <w:spacing w:after="0"/>
        <w:ind w:firstLine="539"/>
        <w:jc w:val="both"/>
      </w:pPr>
      <w:r>
        <w:t>2.6.1.1. В целях строительства, реконструкции объекта капитального строительства застройщик прилагает к заявлению о выдаче разрешения на строительство:</w:t>
      </w:r>
    </w:p>
    <w:p w:rsidR="000C153B" w:rsidRDefault="000C153B" w:rsidP="0044583A">
      <w:pPr>
        <w:shd w:val="clear" w:color="auto" w:fill="FFFFFF"/>
        <w:spacing w:after="0"/>
        <w:ind w:firstLine="539"/>
        <w:jc w:val="both"/>
      </w:pPr>
      <w:proofErr w:type="gramStart"/>
      <w:r w:rsidRPr="000C153B">
        <w:rPr>
          <w:rStyle w:val="blk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9" w:anchor="dst3192" w:history="1">
        <w:r w:rsidRPr="000C153B">
          <w:rPr>
            <w:rStyle w:val="a8"/>
            <w:color w:val="auto"/>
            <w:u w:val="none"/>
          </w:rPr>
          <w:t>частью 1.1 статьи 57.3</w:t>
        </w:r>
      </w:hyperlink>
      <w:r>
        <w:rPr>
          <w:rStyle w:val="blk"/>
        </w:rPr>
        <w:t xml:space="preserve"> </w:t>
      </w:r>
      <w:bookmarkStart w:id="0" w:name="dst1240"/>
      <w:bookmarkEnd w:id="0"/>
      <w:r>
        <w:t>Градостроительного Кодекса РФ, если указанные документы (их копии</w:t>
      </w:r>
      <w:proofErr w:type="gramEnd"/>
      <w:r>
        <w:t xml:space="preserve"> или сведения, содержащиеся в них) отсутствуют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0C153B" w:rsidRPr="000C153B" w:rsidRDefault="000C153B" w:rsidP="0044583A">
      <w:pPr>
        <w:shd w:val="clear" w:color="auto" w:fill="FFFFFF"/>
        <w:spacing w:after="0"/>
        <w:ind w:firstLine="539"/>
        <w:jc w:val="both"/>
      </w:pPr>
      <w:proofErr w:type="gramStart"/>
      <w:r w:rsidRPr="000C153B">
        <w:rPr>
          <w:rStyle w:val="blk"/>
        </w:rPr>
        <w:t>1.1) при наличии соглашения о передаче в случаях, установленных бюджетным </w:t>
      </w:r>
      <w:hyperlink r:id="rId10" w:anchor="dst3928" w:history="1">
        <w:r w:rsidRPr="00406241">
          <w:rPr>
            <w:rStyle w:val="a8"/>
            <w:color w:val="auto"/>
            <w:u w:val="none"/>
          </w:rPr>
          <w:t>законодательством</w:t>
        </w:r>
      </w:hyperlink>
      <w:r w:rsidRPr="000C153B">
        <w:rPr>
          <w:rStyle w:val="blk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C153B">
        <w:rPr>
          <w:rStyle w:val="blk"/>
        </w:rPr>
        <w:t>Росатом</w:t>
      </w:r>
      <w:proofErr w:type="spellEnd"/>
      <w:r w:rsidRPr="000C153B">
        <w:rPr>
          <w:rStyle w:val="blk"/>
        </w:rPr>
        <w:t>", Государственной корпорацией по космической деятельности "</w:t>
      </w:r>
      <w:proofErr w:type="spellStart"/>
      <w:r w:rsidRPr="000C153B">
        <w:rPr>
          <w:rStyle w:val="blk"/>
        </w:rPr>
        <w:t>Роскосмос</w:t>
      </w:r>
      <w:proofErr w:type="spellEnd"/>
      <w:r w:rsidRPr="000C153B">
        <w:rPr>
          <w:rStyle w:val="blk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0C153B">
        <w:rPr>
          <w:rStyle w:val="blk"/>
        </w:rPr>
        <w:t xml:space="preserve"> соглашение;</w:t>
      </w:r>
    </w:p>
    <w:p w:rsidR="000C153B" w:rsidRPr="000C153B" w:rsidRDefault="000C153B" w:rsidP="0044583A">
      <w:pPr>
        <w:shd w:val="clear" w:color="auto" w:fill="FFFFFF"/>
        <w:spacing w:after="0"/>
        <w:ind w:firstLine="539"/>
        <w:jc w:val="both"/>
      </w:pPr>
      <w:bookmarkStart w:id="1" w:name="dst2878"/>
      <w:bookmarkEnd w:id="1"/>
      <w:r w:rsidRPr="000C153B">
        <w:rPr>
          <w:rStyle w:val="blk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</w:t>
      </w:r>
      <w:r w:rsidRPr="000C153B">
        <w:rPr>
          <w:rStyle w:val="blk"/>
        </w:rPr>
        <w:lastRenderedPageBreak/>
        <w:t>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0C153B" w:rsidRPr="000C153B" w:rsidRDefault="000C153B" w:rsidP="0044583A">
      <w:pPr>
        <w:shd w:val="clear" w:color="auto" w:fill="FFFFFF"/>
        <w:spacing w:after="0"/>
        <w:ind w:firstLine="540"/>
        <w:jc w:val="both"/>
      </w:pPr>
      <w:bookmarkStart w:id="2" w:name="dst102022"/>
      <w:bookmarkEnd w:id="2"/>
      <w:r w:rsidRPr="000C153B">
        <w:rPr>
          <w:rStyle w:val="blk"/>
        </w:rPr>
        <w:t>3) результаты инженерных изысканий и следующие материалы, содержащиеся в утвержденной в соответствии с </w:t>
      </w:r>
      <w:hyperlink r:id="rId11" w:anchor="dst3049" w:history="1">
        <w:r w:rsidRPr="000C153B">
          <w:rPr>
            <w:rStyle w:val="a8"/>
            <w:color w:val="auto"/>
            <w:u w:val="none"/>
          </w:rPr>
          <w:t>частью 15 статьи 48</w:t>
        </w:r>
      </w:hyperlink>
      <w:r>
        <w:rPr>
          <w:rStyle w:val="blk"/>
        </w:rPr>
        <w:t xml:space="preserve"> </w:t>
      </w:r>
      <w:r>
        <w:t xml:space="preserve">Градостроительного Кодекса РФ </w:t>
      </w:r>
      <w:r w:rsidRPr="000C153B">
        <w:rPr>
          <w:rStyle w:val="blk"/>
        </w:rPr>
        <w:t>проектной документации:</w:t>
      </w:r>
    </w:p>
    <w:p w:rsidR="000C153B" w:rsidRPr="000C153B" w:rsidRDefault="000C153B" w:rsidP="0044583A">
      <w:pPr>
        <w:shd w:val="clear" w:color="auto" w:fill="FFFFFF"/>
        <w:spacing w:after="0"/>
        <w:jc w:val="both"/>
      </w:pPr>
      <w:bookmarkStart w:id="3" w:name="dst3020"/>
      <w:bookmarkEnd w:id="3"/>
      <w:r w:rsidRPr="000C153B">
        <w:rPr>
          <w:rStyle w:val="blk"/>
        </w:rPr>
        <w:t>а) пояснительная записка;</w:t>
      </w:r>
    </w:p>
    <w:p w:rsidR="000C153B" w:rsidRPr="000C153B" w:rsidRDefault="000C153B" w:rsidP="0044583A">
      <w:pPr>
        <w:shd w:val="clear" w:color="auto" w:fill="FFFFFF"/>
        <w:spacing w:after="0"/>
        <w:ind w:firstLine="540"/>
        <w:jc w:val="both"/>
      </w:pPr>
      <w:bookmarkStart w:id="4" w:name="dst3021"/>
      <w:bookmarkEnd w:id="4"/>
      <w:proofErr w:type="gramStart"/>
      <w:r w:rsidRPr="000C153B">
        <w:rPr>
          <w:rStyle w:val="blk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</w:t>
      </w:r>
      <w:proofErr w:type="gramEnd"/>
      <w:r w:rsidRPr="000C153B">
        <w:rPr>
          <w:rStyle w:val="blk"/>
        </w:rPr>
        <w:t xml:space="preserve">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0C153B" w:rsidRPr="000C153B" w:rsidRDefault="000C153B" w:rsidP="0044583A">
      <w:pPr>
        <w:shd w:val="clear" w:color="auto" w:fill="FFFFFF"/>
        <w:spacing w:after="0"/>
        <w:ind w:firstLine="540"/>
        <w:jc w:val="both"/>
      </w:pPr>
      <w:bookmarkStart w:id="5" w:name="dst3022"/>
      <w:bookmarkEnd w:id="5"/>
      <w:proofErr w:type="gramStart"/>
      <w:r w:rsidRPr="000C153B">
        <w:rPr>
          <w:rStyle w:val="blk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0C153B" w:rsidRPr="000C153B" w:rsidRDefault="000C153B" w:rsidP="0044583A">
      <w:pPr>
        <w:shd w:val="clear" w:color="auto" w:fill="FFFFFF"/>
        <w:spacing w:after="0"/>
        <w:ind w:firstLine="540"/>
        <w:jc w:val="both"/>
      </w:pPr>
      <w:bookmarkStart w:id="6" w:name="dst3023"/>
      <w:bookmarkEnd w:id="6"/>
      <w:r w:rsidRPr="000C153B">
        <w:rPr>
          <w:rStyle w:val="blk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0C153B" w:rsidRPr="000C153B" w:rsidRDefault="000C153B" w:rsidP="0044583A">
      <w:pPr>
        <w:shd w:val="clear" w:color="auto" w:fill="FFFFFF"/>
        <w:spacing w:after="0"/>
        <w:ind w:firstLine="540"/>
        <w:jc w:val="both"/>
      </w:pPr>
      <w:bookmarkStart w:id="7" w:name="dst3066"/>
      <w:bookmarkEnd w:id="7"/>
      <w:proofErr w:type="gramStart"/>
      <w:r w:rsidRPr="000C153B">
        <w:rPr>
          <w:rStyle w:val="blk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12" w:anchor="dst448" w:history="1">
        <w:r w:rsidRPr="000C153B">
          <w:rPr>
            <w:rStyle w:val="a8"/>
            <w:color w:val="auto"/>
            <w:u w:val="none"/>
          </w:rPr>
          <w:t>частью 12.1 статьи 48</w:t>
        </w:r>
      </w:hyperlink>
      <w:r>
        <w:rPr>
          <w:rStyle w:val="blk"/>
        </w:rPr>
        <w:t xml:space="preserve"> </w:t>
      </w:r>
      <w:r>
        <w:t>Градостроительного Кодекса РФ</w:t>
      </w:r>
      <w:r w:rsidRPr="000C153B">
        <w:rPr>
          <w:rStyle w:val="blk"/>
        </w:rPr>
        <w:t>), если такая проектная документация подлежит экспертизе в соответствии со</w:t>
      </w:r>
      <w:proofErr w:type="gramEnd"/>
      <w:r w:rsidRPr="000C153B">
        <w:rPr>
          <w:rStyle w:val="blk"/>
        </w:rPr>
        <w:t> </w:t>
      </w:r>
      <w:hyperlink r:id="rId13" w:anchor="dst3199" w:history="1">
        <w:r w:rsidRPr="000C153B">
          <w:rPr>
            <w:rStyle w:val="a8"/>
            <w:color w:val="auto"/>
            <w:u w:val="none"/>
          </w:rPr>
          <w:t>статьей 49</w:t>
        </w:r>
      </w:hyperlink>
      <w:r>
        <w:rPr>
          <w:rStyle w:val="blk"/>
        </w:rPr>
        <w:t xml:space="preserve"> </w:t>
      </w:r>
      <w:r>
        <w:t>Градостроительного Кодекса РФ,</w:t>
      </w:r>
      <w:r w:rsidRPr="000C153B">
        <w:rPr>
          <w:rStyle w:val="blk"/>
        </w:rPr>
        <w:t xml:space="preserve"> положительное заключение государственной экспертизы проектной документации в случаях, </w:t>
      </w:r>
      <w:r w:rsidRPr="000C153B">
        <w:rPr>
          <w:rStyle w:val="blk"/>
        </w:rPr>
        <w:lastRenderedPageBreak/>
        <w:t>предусмотренных</w:t>
      </w:r>
      <w:r>
        <w:rPr>
          <w:rStyle w:val="blk"/>
        </w:rPr>
        <w:t xml:space="preserve"> </w:t>
      </w:r>
      <w:hyperlink r:id="rId14" w:anchor="dst3177" w:history="1">
        <w:r w:rsidRPr="000C153B">
          <w:rPr>
            <w:rStyle w:val="a8"/>
            <w:color w:val="auto"/>
            <w:u w:val="none"/>
          </w:rPr>
          <w:t>частью 3.4 статьи 49</w:t>
        </w:r>
      </w:hyperlink>
      <w:r>
        <w:rPr>
          <w:rStyle w:val="blk"/>
        </w:rPr>
        <w:t xml:space="preserve"> </w:t>
      </w:r>
      <w:r>
        <w:t>Градостроительного Кодекса РФ</w:t>
      </w:r>
      <w:r w:rsidRPr="000C153B">
        <w:rPr>
          <w:rStyle w:val="blk"/>
        </w:rPr>
        <w:t>, положительное заключение государственной экологической экспертизы проектной документации в случаях, предусмотренных</w:t>
      </w:r>
      <w:r>
        <w:rPr>
          <w:rStyle w:val="blk"/>
        </w:rPr>
        <w:t xml:space="preserve"> </w:t>
      </w:r>
      <w:hyperlink r:id="rId15" w:anchor="dst3200" w:history="1">
        <w:r w:rsidRPr="000C153B">
          <w:rPr>
            <w:rStyle w:val="a8"/>
            <w:color w:val="auto"/>
            <w:u w:val="none"/>
          </w:rPr>
          <w:t>частью 6 статьи 49</w:t>
        </w:r>
      </w:hyperlink>
      <w:r>
        <w:rPr>
          <w:rStyle w:val="blk"/>
        </w:rPr>
        <w:t xml:space="preserve"> </w:t>
      </w:r>
      <w:r>
        <w:t>Градостроительного Кодекса РФ</w:t>
      </w:r>
      <w:r w:rsidRPr="000C153B">
        <w:rPr>
          <w:rStyle w:val="blk"/>
        </w:rPr>
        <w:t>;</w:t>
      </w:r>
    </w:p>
    <w:p w:rsidR="000C153B" w:rsidRPr="000C153B" w:rsidRDefault="00C97DE5" w:rsidP="0044583A">
      <w:pPr>
        <w:shd w:val="clear" w:color="auto" w:fill="FFFFFF"/>
        <w:spacing w:after="0"/>
        <w:ind w:firstLine="540"/>
        <w:jc w:val="both"/>
      </w:pPr>
      <w:bookmarkStart w:id="8" w:name="dst3067"/>
      <w:bookmarkEnd w:id="8"/>
      <w:proofErr w:type="gramStart"/>
      <w:r>
        <w:rPr>
          <w:rStyle w:val="blk"/>
        </w:rPr>
        <w:t>5)</w:t>
      </w:r>
      <w:r w:rsidR="000C153B" w:rsidRPr="000C153B">
        <w:rPr>
          <w:rStyle w:val="blk"/>
        </w:rPr>
        <w:t xml:space="preserve"> подтверждение соответствия вносимых в проектную документацию изменений требованиям, указанным в </w:t>
      </w:r>
      <w:hyperlink r:id="rId16" w:anchor="dst3054" w:history="1">
        <w:r w:rsidR="000C153B" w:rsidRPr="000C153B">
          <w:rPr>
            <w:rStyle w:val="a8"/>
            <w:color w:val="auto"/>
            <w:u w:val="none"/>
          </w:rPr>
          <w:t>части 3.8 статьи 49</w:t>
        </w:r>
      </w:hyperlink>
      <w:r w:rsidR="000C153B" w:rsidRPr="000C153B">
        <w:rPr>
          <w:rStyle w:val="blk"/>
        </w:rPr>
        <w:t> </w:t>
      </w:r>
      <w:r w:rsidR="000C153B">
        <w:rPr>
          <w:rStyle w:val="blk"/>
        </w:rPr>
        <w:t xml:space="preserve"> </w:t>
      </w:r>
      <w:r w:rsidR="000C153B">
        <w:t>Градостроительного Кодекса РФ,</w:t>
      </w:r>
      <w:r w:rsidR="000C153B" w:rsidRPr="000C153B">
        <w:rPr>
          <w:rStyle w:val="blk"/>
        </w:rPr>
        <w:t xml:space="preserve"> предоставленное лицом, являющимся членом </w:t>
      </w:r>
      <w:proofErr w:type="spellStart"/>
      <w:r w:rsidR="000C153B" w:rsidRPr="000C153B">
        <w:rPr>
          <w:rStyle w:val="blk"/>
        </w:rPr>
        <w:t>саморегулируемой</w:t>
      </w:r>
      <w:proofErr w:type="spellEnd"/>
      <w:r w:rsidR="000C153B" w:rsidRPr="000C153B">
        <w:rPr>
          <w:rStyle w:val="blk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0C153B">
        <w:t xml:space="preserve">Градостроительного Кодекса РФ </w:t>
      </w:r>
      <w:r w:rsidR="000C153B" w:rsidRPr="000C153B">
        <w:rPr>
          <w:rStyle w:val="blk"/>
        </w:rPr>
        <w:t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="000C153B" w:rsidRPr="000C153B">
        <w:rPr>
          <w:rStyle w:val="blk"/>
        </w:rPr>
        <w:t xml:space="preserve"> в соответствии с </w:t>
      </w:r>
      <w:hyperlink r:id="rId17" w:anchor="dst3054" w:history="1">
        <w:r w:rsidR="000C153B" w:rsidRPr="000C153B">
          <w:rPr>
            <w:rStyle w:val="a8"/>
            <w:color w:val="auto"/>
            <w:u w:val="none"/>
          </w:rPr>
          <w:t>частью 3.8 статьи 49</w:t>
        </w:r>
      </w:hyperlink>
      <w:r w:rsidR="000C153B" w:rsidRPr="000C153B">
        <w:rPr>
          <w:rStyle w:val="blk"/>
        </w:rPr>
        <w:t> </w:t>
      </w:r>
      <w:r w:rsidR="000C153B">
        <w:t>Градостроительного Кодекса РФ</w:t>
      </w:r>
      <w:r w:rsidR="000C153B" w:rsidRPr="000C153B">
        <w:rPr>
          <w:rStyle w:val="blk"/>
        </w:rPr>
        <w:t>;</w:t>
      </w:r>
    </w:p>
    <w:p w:rsidR="000C153B" w:rsidRPr="000C153B" w:rsidRDefault="00C97DE5" w:rsidP="0044583A">
      <w:pPr>
        <w:shd w:val="clear" w:color="auto" w:fill="FFFFFF"/>
        <w:spacing w:after="0"/>
        <w:ind w:firstLine="540"/>
        <w:jc w:val="both"/>
      </w:pPr>
      <w:bookmarkStart w:id="9" w:name="dst3068"/>
      <w:bookmarkEnd w:id="9"/>
      <w:r>
        <w:rPr>
          <w:rStyle w:val="blk"/>
        </w:rPr>
        <w:t>6</w:t>
      </w:r>
      <w:r w:rsidR="000C153B" w:rsidRPr="000C153B">
        <w:rPr>
          <w:rStyle w:val="blk"/>
        </w:rPr>
        <w:t>) подтверждение соответствия вносимых в проектную документацию изменений требованиям, указанным в </w:t>
      </w:r>
      <w:hyperlink r:id="rId18" w:anchor="dst3060" w:history="1">
        <w:r w:rsidR="000C153B" w:rsidRPr="000C153B">
          <w:rPr>
            <w:rStyle w:val="a8"/>
            <w:color w:val="auto"/>
            <w:u w:val="none"/>
          </w:rPr>
          <w:t>части 3.9 статьи 49</w:t>
        </w:r>
      </w:hyperlink>
      <w:r w:rsidR="000C153B" w:rsidRPr="000C153B">
        <w:rPr>
          <w:rStyle w:val="blk"/>
        </w:rPr>
        <w:t> </w:t>
      </w:r>
      <w:r w:rsidR="000C153B">
        <w:t>Градостроительного Кодекса РФ</w:t>
      </w:r>
      <w:r w:rsidR="000C153B" w:rsidRPr="000C153B">
        <w:rPr>
          <w:rStyle w:val="blk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19" w:anchor="dst3060" w:history="1">
        <w:r w:rsidR="000C153B" w:rsidRPr="000C153B">
          <w:rPr>
            <w:rStyle w:val="a8"/>
            <w:color w:val="auto"/>
            <w:u w:val="none"/>
          </w:rPr>
          <w:t>частью 3.9 статьи 49</w:t>
        </w:r>
      </w:hyperlink>
      <w:r w:rsidR="000C153B" w:rsidRPr="000C153B">
        <w:rPr>
          <w:rStyle w:val="blk"/>
        </w:rPr>
        <w:t> </w:t>
      </w:r>
      <w:r w:rsidR="000C153B">
        <w:t>Градостроительного Кодекса РФ</w:t>
      </w:r>
      <w:r w:rsidR="000C153B" w:rsidRPr="000C153B">
        <w:rPr>
          <w:rStyle w:val="blk"/>
        </w:rPr>
        <w:t>;</w:t>
      </w:r>
    </w:p>
    <w:p w:rsidR="000C153B" w:rsidRPr="000C153B" w:rsidRDefault="00C97DE5" w:rsidP="0044583A">
      <w:pPr>
        <w:shd w:val="clear" w:color="auto" w:fill="FFFFFF"/>
        <w:spacing w:after="0"/>
        <w:ind w:firstLine="540"/>
        <w:jc w:val="both"/>
      </w:pPr>
      <w:bookmarkStart w:id="10" w:name="dst264"/>
      <w:bookmarkEnd w:id="10"/>
      <w:r>
        <w:rPr>
          <w:rStyle w:val="blk"/>
        </w:rPr>
        <w:t>7</w:t>
      </w:r>
      <w:r w:rsidR="000C153B" w:rsidRPr="000C153B">
        <w:rPr>
          <w:rStyle w:val="blk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20" w:anchor="dst100628" w:history="1">
        <w:r w:rsidR="000C153B" w:rsidRPr="00C97DE5">
          <w:rPr>
            <w:rStyle w:val="a8"/>
            <w:color w:val="auto"/>
            <w:u w:val="none"/>
          </w:rPr>
          <w:t>статьей 40</w:t>
        </w:r>
      </w:hyperlink>
      <w:r w:rsidR="000C153B" w:rsidRPr="000C153B">
        <w:rPr>
          <w:rStyle w:val="blk"/>
        </w:rPr>
        <w:t> </w:t>
      </w:r>
      <w:r>
        <w:t>Градостроительного Кодекса РФ</w:t>
      </w:r>
      <w:r w:rsidR="000C153B" w:rsidRPr="000C153B">
        <w:rPr>
          <w:rStyle w:val="blk"/>
        </w:rPr>
        <w:t>);</w:t>
      </w:r>
    </w:p>
    <w:p w:rsidR="000C153B" w:rsidRPr="000C153B" w:rsidRDefault="00C97DE5" w:rsidP="0044583A">
      <w:pPr>
        <w:shd w:val="clear" w:color="auto" w:fill="FFFFFF"/>
        <w:spacing w:after="0"/>
        <w:ind w:firstLine="540"/>
        <w:jc w:val="both"/>
      </w:pPr>
      <w:bookmarkStart w:id="11" w:name="dst101811"/>
      <w:bookmarkEnd w:id="11"/>
      <w:r>
        <w:rPr>
          <w:rStyle w:val="blk"/>
        </w:rPr>
        <w:t>8</w:t>
      </w:r>
      <w:r w:rsidR="000C153B" w:rsidRPr="000C153B">
        <w:rPr>
          <w:rStyle w:val="blk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21" w:anchor="dst1596" w:history="1">
        <w:r w:rsidR="000C153B" w:rsidRPr="00C97DE5">
          <w:rPr>
            <w:rStyle w:val="a8"/>
            <w:color w:val="auto"/>
            <w:u w:val="none"/>
          </w:rPr>
          <w:t>пункте 6.2</w:t>
        </w:r>
      </w:hyperlink>
      <w:r w:rsidR="000C153B" w:rsidRPr="000C153B">
        <w:rPr>
          <w:rStyle w:val="blk"/>
        </w:rPr>
        <w:t> </w:t>
      </w:r>
      <w:r>
        <w:rPr>
          <w:rStyle w:val="blk"/>
        </w:rPr>
        <w:t xml:space="preserve"> статьи 51 </w:t>
      </w:r>
      <w:r>
        <w:t xml:space="preserve">Градостроительного Кодекса РФ </w:t>
      </w:r>
      <w:r w:rsidR="000C153B" w:rsidRPr="000C153B">
        <w:rPr>
          <w:rStyle w:val="blk"/>
        </w:rPr>
        <w:t>случаев реконструкции многоквартирного дома;</w:t>
      </w:r>
    </w:p>
    <w:p w:rsidR="000C153B" w:rsidRPr="000C153B" w:rsidRDefault="00C97DE5" w:rsidP="0044583A">
      <w:pPr>
        <w:shd w:val="clear" w:color="auto" w:fill="FFFFFF"/>
        <w:spacing w:after="0"/>
        <w:ind w:firstLine="540"/>
        <w:jc w:val="both"/>
      </w:pPr>
      <w:bookmarkStart w:id="12" w:name="dst1241"/>
      <w:bookmarkEnd w:id="12"/>
      <w:proofErr w:type="gramStart"/>
      <w:r>
        <w:rPr>
          <w:rStyle w:val="blk"/>
        </w:rPr>
        <w:t>8</w:t>
      </w:r>
      <w:r w:rsidR="000C153B" w:rsidRPr="000C153B">
        <w:rPr>
          <w:rStyle w:val="blk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0C153B" w:rsidRPr="000C153B">
        <w:rPr>
          <w:rStyle w:val="blk"/>
        </w:rPr>
        <w:t>Росатом</w:t>
      </w:r>
      <w:proofErr w:type="spellEnd"/>
      <w:r w:rsidR="000C153B" w:rsidRPr="000C153B">
        <w:rPr>
          <w:rStyle w:val="blk"/>
        </w:rPr>
        <w:t>", Государственной корпорацией по космической деятельности "</w:t>
      </w:r>
      <w:proofErr w:type="spellStart"/>
      <w:r w:rsidR="000C153B" w:rsidRPr="000C153B">
        <w:rPr>
          <w:rStyle w:val="blk"/>
        </w:rPr>
        <w:t>Роскосмос</w:t>
      </w:r>
      <w:proofErr w:type="spellEnd"/>
      <w:r w:rsidR="000C153B" w:rsidRPr="000C153B">
        <w:rPr>
          <w:rStyle w:val="blk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0C153B" w:rsidRPr="000C153B">
        <w:rPr>
          <w:rStyle w:val="blk"/>
        </w:rPr>
        <w:t xml:space="preserve"> осуществляет соответственно функции и полномочия учредителя или </w:t>
      </w:r>
      <w:r w:rsidR="000C153B" w:rsidRPr="000C153B">
        <w:rPr>
          <w:rStyle w:val="blk"/>
        </w:rPr>
        <w:lastRenderedPageBreak/>
        <w:t xml:space="preserve">права собственника имущества, - соглашение о проведении такой реконструкции, </w:t>
      </w:r>
      <w:proofErr w:type="gramStart"/>
      <w:r w:rsidR="000C153B" w:rsidRPr="000C153B">
        <w:rPr>
          <w:rStyle w:val="blk"/>
        </w:rPr>
        <w:t>определяющее</w:t>
      </w:r>
      <w:proofErr w:type="gramEnd"/>
      <w:r w:rsidR="000C153B" w:rsidRPr="000C153B">
        <w:rPr>
          <w:rStyle w:val="blk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C153B" w:rsidRPr="000C153B" w:rsidRDefault="00C97DE5" w:rsidP="0044583A">
      <w:pPr>
        <w:shd w:val="clear" w:color="auto" w:fill="FFFFFF"/>
        <w:spacing w:after="0"/>
        <w:ind w:firstLine="540"/>
        <w:jc w:val="both"/>
      </w:pPr>
      <w:bookmarkStart w:id="13" w:name="dst1596"/>
      <w:bookmarkEnd w:id="13"/>
      <w:r>
        <w:rPr>
          <w:rStyle w:val="blk"/>
        </w:rPr>
        <w:t>8</w:t>
      </w:r>
      <w:r w:rsidR="000C153B" w:rsidRPr="000C153B">
        <w:rPr>
          <w:rStyle w:val="blk"/>
        </w:rPr>
        <w:t xml:space="preserve">.2) решение общего собрания собственников помещений и </w:t>
      </w:r>
      <w:proofErr w:type="spellStart"/>
      <w:r w:rsidR="000C153B" w:rsidRPr="000C153B">
        <w:rPr>
          <w:rStyle w:val="blk"/>
        </w:rPr>
        <w:t>машино-мест</w:t>
      </w:r>
      <w:proofErr w:type="spellEnd"/>
      <w:r w:rsidR="000C153B" w:rsidRPr="000C153B">
        <w:rPr>
          <w:rStyle w:val="blk"/>
        </w:rPr>
        <w:t xml:space="preserve"> в многоквартирном доме, принятое в соответствии с жилищным </w:t>
      </w:r>
      <w:hyperlink r:id="rId22" w:anchor="dst100325" w:history="1">
        <w:r w:rsidR="000C153B" w:rsidRPr="00A81A2E">
          <w:rPr>
            <w:rStyle w:val="a8"/>
            <w:color w:val="auto"/>
            <w:u w:val="none"/>
          </w:rPr>
          <w:t>законодательством</w:t>
        </w:r>
      </w:hyperlink>
      <w:r w:rsidR="000C153B" w:rsidRPr="000C153B">
        <w:rPr>
          <w:rStyle w:val="blk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0C153B" w:rsidRPr="000C153B">
        <w:rPr>
          <w:rStyle w:val="blk"/>
        </w:rPr>
        <w:t>машино-мест</w:t>
      </w:r>
      <w:proofErr w:type="spellEnd"/>
      <w:r w:rsidR="000C153B" w:rsidRPr="000C153B">
        <w:rPr>
          <w:rStyle w:val="blk"/>
        </w:rPr>
        <w:t xml:space="preserve"> в многоквартирном доме;</w:t>
      </w:r>
    </w:p>
    <w:p w:rsidR="000C153B" w:rsidRPr="000C153B" w:rsidRDefault="00C97DE5" w:rsidP="0044583A">
      <w:pPr>
        <w:shd w:val="clear" w:color="auto" w:fill="FFFFFF"/>
        <w:spacing w:after="0"/>
        <w:ind w:firstLine="540"/>
        <w:jc w:val="both"/>
      </w:pPr>
      <w:bookmarkStart w:id="14" w:name="dst573"/>
      <w:bookmarkEnd w:id="14"/>
      <w:r>
        <w:rPr>
          <w:rStyle w:val="blk"/>
        </w:rPr>
        <w:t>9</w:t>
      </w:r>
      <w:r w:rsidR="000C153B" w:rsidRPr="000C153B">
        <w:rPr>
          <w:rStyle w:val="blk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C153B" w:rsidRPr="000C153B" w:rsidRDefault="00C97DE5" w:rsidP="0044583A">
      <w:pPr>
        <w:shd w:val="clear" w:color="auto" w:fill="FFFFFF"/>
        <w:spacing w:after="0"/>
        <w:ind w:firstLine="540"/>
        <w:jc w:val="both"/>
      </w:pPr>
      <w:bookmarkStart w:id="15" w:name="dst1111"/>
      <w:bookmarkEnd w:id="15"/>
      <w:r>
        <w:rPr>
          <w:rStyle w:val="blk"/>
        </w:rPr>
        <w:t>10</w:t>
      </w:r>
      <w:r w:rsidR="000C153B" w:rsidRPr="000C153B">
        <w:rPr>
          <w:rStyle w:val="blk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0C153B" w:rsidRPr="000C153B" w:rsidRDefault="00C97DE5" w:rsidP="0044583A">
      <w:pPr>
        <w:shd w:val="clear" w:color="auto" w:fill="FFFFFF"/>
        <w:spacing w:after="0"/>
        <w:ind w:firstLine="540"/>
        <w:jc w:val="both"/>
      </w:pPr>
      <w:bookmarkStart w:id="16" w:name="dst2536"/>
      <w:bookmarkEnd w:id="16"/>
      <w:proofErr w:type="gramStart"/>
      <w:r>
        <w:rPr>
          <w:rStyle w:val="blk"/>
        </w:rPr>
        <w:t>11</w:t>
      </w:r>
      <w:r w:rsidR="000C153B" w:rsidRPr="000C153B">
        <w:rPr>
          <w:rStyle w:val="blk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23" w:anchor="dst1893" w:history="1">
        <w:r w:rsidR="000C153B" w:rsidRPr="000C153B">
          <w:rPr>
            <w:rStyle w:val="a8"/>
            <w:color w:val="auto"/>
          </w:rPr>
          <w:t>законодательством</w:t>
        </w:r>
      </w:hyperlink>
      <w:r w:rsidR="000C153B" w:rsidRPr="000C153B">
        <w:rPr>
          <w:rStyle w:val="blk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0C153B" w:rsidRPr="000C153B">
        <w:rPr>
          <w:rStyle w:val="blk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0C153B" w:rsidRPr="000C153B" w:rsidRDefault="00C97DE5" w:rsidP="0044583A">
      <w:pPr>
        <w:shd w:val="clear" w:color="auto" w:fill="FFFFFF"/>
        <w:spacing w:after="0"/>
        <w:ind w:firstLine="540"/>
        <w:jc w:val="both"/>
      </w:pPr>
      <w:bookmarkStart w:id="17" w:name="dst3187"/>
      <w:bookmarkEnd w:id="17"/>
      <w:proofErr w:type="gramStart"/>
      <w:r>
        <w:rPr>
          <w:rStyle w:val="blk"/>
        </w:rPr>
        <w:t>12</w:t>
      </w:r>
      <w:r w:rsidR="000C153B" w:rsidRPr="000C153B">
        <w:rPr>
          <w:rStyle w:val="blk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5A79D5" w:rsidRDefault="00C97DE5" w:rsidP="0044583A">
      <w:pPr>
        <w:tabs>
          <w:tab w:val="left" w:pos="1418"/>
        </w:tabs>
        <w:spacing w:after="0"/>
        <w:ind w:firstLine="709"/>
        <w:jc w:val="both"/>
        <w:rPr>
          <w:rFonts w:eastAsia="Times New Roman"/>
          <w:lang w:eastAsia="ru-RU"/>
        </w:rPr>
      </w:pPr>
      <w:r>
        <w:t xml:space="preserve">Документы, указанные в подпунктах 1, 3 и 4 пункта 2.6.1.1 настоящего регламента, направляются заявителем самостоятельно, если указанные </w:t>
      </w:r>
      <w:r>
        <w:lastRenderedPageBreak/>
        <w:t>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A81A2E" w:rsidRDefault="00C97DE5" w:rsidP="0044583A">
      <w:pPr>
        <w:tabs>
          <w:tab w:val="left" w:pos="1418"/>
        </w:tabs>
        <w:spacing w:after="0"/>
        <w:ind w:firstLine="709"/>
        <w:jc w:val="both"/>
      </w:pPr>
      <w:r>
        <w:rPr>
          <w:rFonts w:eastAsia="Times New Roman"/>
          <w:lang w:eastAsia="ru-RU"/>
        </w:rPr>
        <w:t xml:space="preserve"> 6.2.1. </w:t>
      </w:r>
      <w:r w:rsidR="00A81A2E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 </w:t>
      </w:r>
    </w:p>
    <w:p w:rsidR="00A81A2E" w:rsidRDefault="00A81A2E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proofErr w:type="gramStart"/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РФ.</w:t>
      </w:r>
      <w:proofErr w:type="gramEnd"/>
      <w:r>
        <w:t xml:space="preserve"> </w:t>
      </w:r>
      <w:proofErr w:type="gramStart"/>
      <w: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 </w:t>
      </w:r>
      <w:proofErr w:type="gramEnd"/>
    </w:p>
    <w:p w:rsidR="00A81A2E" w:rsidRDefault="00A81A2E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регистрации, кадастра и картографии;</w:t>
      </w:r>
    </w:p>
    <w:p w:rsidR="00A81A2E" w:rsidRDefault="00A81A2E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2) градостроительный план земельного участка, в котором, в числе прочего, содержится информация об ограничениях использования земельного участка, в том </w:t>
      </w:r>
      <w:proofErr w:type="gramStart"/>
      <w:r>
        <w:t>числе</w:t>
      </w:r>
      <w:proofErr w:type="gramEnd"/>
      <w:r>
        <w:t xml:space="preserve"> если земельный участок полностью или частично расположен в границах зон с особыми условиями использования территорий, а также о необходимости предоставления решения о согласовании архитектурно-градостроительного облика объекта,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81A2E" w:rsidRDefault="00A81A2E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lastRenderedPageBreak/>
        <w:t xml:space="preserve"> 3)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</w:t>
      </w:r>
      <w:proofErr w:type="spellStart"/>
      <w:r>
        <w:t>ГрК</w:t>
      </w:r>
      <w:proofErr w:type="spellEnd"/>
      <w:r>
        <w:t xml:space="preserve"> РФ).</w:t>
      </w:r>
    </w:p>
    <w:p w:rsidR="00A81A2E" w:rsidRDefault="00A81A2E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4)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 </w:t>
      </w:r>
    </w:p>
    <w:p w:rsidR="00A81A2E" w:rsidRDefault="00A81A2E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Для предоставления муниципальной услуги отдел в рамках межведомственного взаимодействия запрашивает документы, указанные в подпункте 4 пункта 2.6.2 настоящего регламента в Управлении по охране объектов культурного наследия Воронежской области. </w:t>
      </w:r>
    </w:p>
    <w:p w:rsidR="00A81A2E" w:rsidRDefault="00A81A2E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proofErr w:type="gramStart"/>
      <w:r>
        <w:t>5)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t xml:space="preserve"> или ранее установленная зона с особыми условиями использования территории подлежит изменению; </w:t>
      </w:r>
    </w:p>
    <w:p w:rsidR="00A81A2E" w:rsidRDefault="00A81A2E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proofErr w:type="gramStart"/>
      <w:r>
        <w:t xml:space="preserve">6)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 </w:t>
      </w:r>
      <w:proofErr w:type="gramEnd"/>
    </w:p>
    <w:p w:rsidR="00A81A2E" w:rsidRDefault="00A81A2E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Заявитель вправе представить указанные документы самостоятельно. </w:t>
      </w:r>
    </w:p>
    <w:p w:rsidR="007C43F2" w:rsidRDefault="00A81A2E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2.6.3. </w:t>
      </w:r>
      <w:proofErr w:type="gramStart"/>
      <w:r>
        <w:t xml:space="preserve">По межведомственным запросам администрации района документы (их копии или сведения, содержащиеся в них), указанные в подпунктах 1, 1.1, 2, 4, 9, 11, 12 пункта 2.6.1.1 настоящего Административного регламента, запрашиваются в государственных органах, органах местного самоуправления и подведомственных государственным </w:t>
      </w:r>
      <w:r>
        <w:lastRenderedPageBreak/>
        <w:t>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</w:t>
      </w:r>
      <w:proofErr w:type="gramEnd"/>
      <w:r>
        <w:t xml:space="preserve"> заявления о выдаче разрешения на строительство, если застройщик не представил указанные документы самостоятельно.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2.6.4. Запрещается требовать от заявителя: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proofErr w:type="gramStart"/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>
        <w:t xml:space="preserve"> 7 Федерального закона от 27.07.2010 № 210-ФЗ «Об организации предоставления государственных и муниципальных услуг»;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</w:t>
      </w: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>
        <w:lastRenderedPageBreak/>
        <w:t>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извинения за доставленные неудобства.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Правительством Российской Федерации или Воронежской области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пунктах 2.6.1.1. и 2.6.2. настоящего Административного регламента документов осуществляется исключительно в электронной форме.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proofErr w:type="gramStart"/>
      <w:r>
        <w:t>Постановлением Правительства Воронежской области от 17 октября 2017 г. №792 «Об установлении случаев,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форме» установлено, что с 1 января 2018 года документы, указанные в части 7 статьи 51 Градостроительного кодекса Российской федерации и в пункте 2.6.1.1</w:t>
      </w:r>
      <w:proofErr w:type="gramEnd"/>
      <w:r>
        <w:t xml:space="preserve">. </w:t>
      </w:r>
      <w:proofErr w:type="gramStart"/>
      <w:r>
        <w:t>настоящего Административного регламента, направляются в уполномоченные на выдачу разрешения на строительство исполнительные органы государственной власти Воронежской области органы местного самоуправления Воронежской области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</w:t>
      </w:r>
      <w:proofErr w:type="gramEnd"/>
      <w:r>
        <w:t xml:space="preserve"> изысканий, представлялись в электронной форме, за исключением случаев выдачи разрешения на строительство автомобильных дорог общего пользования регионального или межмуниципального, а также местного значения.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2.6.5. Перечень услуг, которые являются необходимыми и обязательными для предоставления муниципальной услуги, в том числе </w:t>
      </w:r>
      <w:r>
        <w:lastRenderedPageBreak/>
        <w:t xml:space="preserve">сведения о документах, выдаваемых организациями, участвующими в предоставлении муниципальной услуги: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– подготовка и выдача результатов инженерных изысканий и проектной документации на строительство объектов капитального строительства;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</w:t>
      </w:r>
      <w:proofErr w:type="gramStart"/>
      <w:r>
        <w:t>– экспертиза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государственная экспертиза проектной документации в случаях, предусмотренных частью 3.4 статьи 49 Градостроительного кодекса РФ, государственная экологическая экспертиза проектной документации в случаях, предусмотренных частью 6 статьи</w:t>
      </w:r>
      <w:proofErr w:type="gramEnd"/>
      <w:r>
        <w:t xml:space="preserve"> 49 Градостроительного кодекса РФ;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– согласие всех правообладателей объекта капитального строительства в случае реконструкции такого объекта, за исключением указанных в пункте 6.2 статьи 51 Градостроительного Кодекса РФ случаев реконструкции многоквартирного дома;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proofErr w:type="gramStart"/>
      <w:r>
        <w:t>–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t>определяющее</w:t>
      </w:r>
      <w:proofErr w:type="gramEnd"/>
      <w:r>
        <w:t xml:space="preserve"> в том числе условия и порядок возмещения ущерба, причиненного указанному объекту при осуществлении реконструкции;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– решение общего собрания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доме.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lastRenderedPageBreak/>
        <w:t xml:space="preserve"> 2.6.6. В случае</w:t>
      </w:r>
      <w:proofErr w:type="gramStart"/>
      <w:r>
        <w:t>,</w:t>
      </w:r>
      <w:proofErr w:type="gramEnd"/>
      <w:r>
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исполнительными органами государственной власти или органами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выдается разрешение на строительство в соответствии с Градостроительным Кодексом Российской Федерации.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– заявление не поддается прочтению или содержит неоговоренные заявителем зачеркивания, исправления, подчистки;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– подача заявления лицом, не уполномоченным совершать такого рода действия;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– направление документов в орган местного самоуправления, не уполномоченный на выдачу разрешений.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2.8. Исчерпывающий перечень оснований для приостановления или отказа в предоставлении муниципальной услуги.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2.8.2. Основанием для отказа в предоставлении муниципальной услуги является: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- отсутствие документов указанных в пункте 2.6.1.1 настоящего Административного регламента;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</w:t>
      </w:r>
      <w:proofErr w:type="gramStart"/>
      <w:r>
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</w:t>
      </w:r>
      <w:proofErr w:type="gramEnd"/>
      <w: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proofErr w:type="gramStart"/>
      <w:r>
        <w:t xml:space="preserve">-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</w:t>
      </w:r>
      <w:r>
        <w:lastRenderedPageBreak/>
        <w:t>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случае, предусмотренном частью 11.1 статьи 51</w:t>
      </w:r>
      <w:proofErr w:type="gramEnd"/>
      <w:r>
        <w:t xml:space="preserve"> Градостроительного кодекса Российской Федерации;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- в случае</w:t>
      </w:r>
      <w:proofErr w:type="gramStart"/>
      <w:r>
        <w:t>,</w:t>
      </w:r>
      <w:proofErr w:type="gramEnd"/>
      <w: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</w:t>
      </w:r>
      <w:proofErr w:type="gramStart"/>
      <w:r>
        <w:t>осуществлении</w:t>
      </w:r>
      <w:proofErr w:type="gramEnd"/>
      <w:r>
        <w:t xml:space="preserve"> комплексного развития территории).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Отказ в выдаче разрешения на строительство может быть оспорен застройщиком в судебном порядке.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2.9. Внесение изменений в разрешение на строительство.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2.9.1. </w:t>
      </w:r>
      <w:proofErr w:type="gramStart"/>
      <w:r>
        <w:t>При обращении заявителя по вопросу внесения изменений в разрешение на строительство в связи</w:t>
      </w:r>
      <w:proofErr w:type="gramEnd"/>
      <w:r>
        <w:t xml:space="preserve"> с переходом прав на земельный участок, образованием земельного участка предоставляется уведомление по форме, приведенной в </w:t>
      </w:r>
      <w:r w:rsidRPr="000E6874">
        <w:rPr>
          <w:highlight w:val="yellow"/>
        </w:rPr>
        <w:t xml:space="preserve">приложении N </w:t>
      </w:r>
      <w:r w:rsidR="000E6874" w:rsidRPr="000E6874">
        <w:rPr>
          <w:highlight w:val="yellow"/>
        </w:rPr>
        <w:t>5</w:t>
      </w:r>
      <w:r>
        <w:t xml:space="preserve"> к настоящему Административному регламенту, с указанием реквизитов: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- правоустанавливающих документов на земельные участки в случае, указанном в части 21.5 статьи 51 Градостроительного кодекса Российской Федерации;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- 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- градостроительного плана земельного участка, на котором планируется осуществить строительство объекта капитального строительства в случае, предусмотренном частью 21.7 статьи 51 Градостроительного кодекса Российской Федерации.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Заявитель вправе одновременно с уведомлением о переходе права на земельный участок, об образовании земельного участка представить копии документов, указанных в уведомлении.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lastRenderedPageBreak/>
        <w:t xml:space="preserve">Копии документов, не заверенные надлежащим образом, представляются заявителем с предъявлением оригиналов.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2.9.2. </w:t>
      </w:r>
      <w:proofErr w:type="gramStart"/>
      <w:r>
        <w:t xml:space="preserve">При обращении заявителя по вопросу внесения изменений в разрешение на строительство исключительно в связи с продлением срока действия такого разрешения к заявлению (форма заявления приведена в приложении N 3 к настоящему Административному регламенту) по усмотрению заявителя прилагается разрешение на строительство для проставления на оригинале разрешения, выданного заявителю, соответствующей записи о его продлении. </w:t>
      </w:r>
      <w:proofErr w:type="gramEnd"/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2.9.3.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пунктом 2.6.1.1 административного регламента. Представление указанных документов осуществляется по правилам, установленным пунктами 2.6.2-2.6.4 настоящего административного регламента.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2.9.4. Основанием для отказа во внесении изменений в разрешение на строительство объекта является: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proofErr w:type="gramStart"/>
      <w: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Градостроительного Кодекса РФ, или отсутствие правоустанавливающего документа на земельный участок в случае, указанном в части 21.13 статьи 51 Градостроительного Кодекса РФ, либо отсутствие документов, предусмотренных пунктом 2.6.1.1 настоящего административного регламента, в случае</w:t>
      </w:r>
      <w:proofErr w:type="gramEnd"/>
      <w:r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proofErr w:type="gramStart"/>
      <w: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РФ.</w:t>
      </w:r>
      <w:proofErr w:type="gramEnd"/>
      <w:r>
        <w:t xml:space="preserve"> При этом градостроительный план земельного участка должен быть выдан </w:t>
      </w:r>
      <w:r>
        <w:lastRenderedPageBreak/>
        <w:t xml:space="preserve">не ранее чем за три года до дня направления уведомления, указанного в п. 2.9.1 настоящего административного регламента;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proofErr w:type="gramStart"/>
      <w: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</w:t>
      </w:r>
      <w:proofErr w:type="gramStart"/>
      <w: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Градостроительного Кодекса РФ, или в случае поступления заявления застройщика о внесении изменений в разрешение на строительство, кроме</w:t>
      </w:r>
      <w:proofErr w:type="gramEnd"/>
      <w:r>
        <w:t xml:space="preserve"> заявления </w:t>
      </w:r>
      <w:proofErr w:type="gramStart"/>
      <w:r>
        <w:t>о внесении изменений в разрешение на строительство исключительно в связи с продлением</w:t>
      </w:r>
      <w:proofErr w:type="gramEnd"/>
      <w:r>
        <w:t xml:space="preserve"> срока действия такого разрешения;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proofErr w:type="gramStart"/>
      <w:r>
        <w:t xml:space="preserve">7)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</w:t>
      </w:r>
      <w:r>
        <w:lastRenderedPageBreak/>
        <w:t>если направление такого извещения</w:t>
      </w:r>
      <w:proofErr w:type="gramEnd"/>
      <w:r>
        <w:t xml:space="preserve"> является обязательным в соответствии с требованиями части 5 статьи 52 Градостроительного Кодекса РФ,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>
        <w:t>В этом случае администрация обязана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2.10. Размер платы, взимаемой с заявителя при предоставлении муниципальной услуги.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Муниципальная услуга предоставляется на безвозмездной основе.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2.11. Срок регистрации запроса заявителя о предоставлении муниципальной услуги.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Регистрация запроса заявителя о предоставлении муниципальной услуги осуществляется в течение 1-го рабочего дня с момента поступления заявления и прилагаемых к нему документов. При поступлении заявления в электронной форме в выходные (праздничные) дни его регистрация производится на следующий рабочий день.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2.12. Требования к помещениям, в которых предоставляется муниципальная услуга.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2.12.1 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 У входа в каждое помещение размещается табличка с наименованием помещения (зал ожидания, приема/выдачи документов и т.д.). Центральный вход в здание, где располагается орган местного самоуправления, должен быть оборудован информационной </w:t>
      </w:r>
      <w:r>
        <w:lastRenderedPageBreak/>
        <w:t>табличкой (вывеской), содержащей информацию о наименовании, месте нахождения, режиме работы, телефонных номерах.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 Доступ заявителей к парковочным местам является бесплатным.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– информационными стендами, на которых размещается визуальная и текстовая информация;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– стульями и столами для оформления документов. К информационным стендам должна быть обеспечена возможность свободного доступа граждан. На информационных стендах, а также на официальных сайтах в сети Интернет размещается следующая обязательная информация: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– номера телефонов, факсов, адреса официальных сайтов, электронной почты органов, предоставляющих муниципальную услугу;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– режим работы органов, предоставляющих муниципальную услугу;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– графики личного приема граждан уполномоченными должностными лицами;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–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– текст настоящего административного регламента (полная версия - на официальном сайте администрации в сети Интернет);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– тексты, выдержки из нормативных правовых актов, регулирующих предоставление муниципальной услуги;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– образцы оформления документов.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2.12.5.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Помещения для приема заявителей должны обеспечивать возможность реализации прав лиц с ограниченными возможностями здоровья </w:t>
      </w:r>
      <w:r>
        <w:lastRenderedPageBreak/>
        <w:t xml:space="preserve">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2.12.6. Требования к обеспечению условий доступности муниципальных услуг для инвалидов.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proofErr w:type="gramStart"/>
      <w:r>
        <w:t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Если здание и помещения, в котором </w:t>
      </w:r>
      <w:proofErr w:type="gramStart"/>
      <w:r>
        <w:t>предоставляется услуга не приспособлены</w:t>
      </w:r>
      <w:proofErr w:type="gramEnd"/>
      <w:r>
        <w:t>,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2.13. Показатели доступности и качества муниципальной услуги.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2.13.1. Показателями доступности муниципальной услуги являются: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–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– оборудование мест ожидания в администрации доступными местами общего пользования;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–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– соблюдение графика работы администрации;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– размещение полной, достоверной и актуальной информации о муниципальной услуге на Портале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– возможность получения муниципальной услуги в МФЦ;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–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2.13.2. Показателями качества муниципальной услуги являются: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lastRenderedPageBreak/>
        <w:t>– полнота предоставления муниципальной услуги в соответствии с требованиями настоящего Административного регламента;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– соблюдение сроков предоставления муниципальной услуги;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–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2.14.Особенности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2.14.1. Прием заявителей (прием и выдача документов) осуществляется уполномоченными должностными лицами МФЦ.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2.14.2. Прием заявителей уполномоченными лицами осуществляется в соответствии с графиком (режимом) работы МФЦ.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>2.14.3.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>
        <w:t>www.rossadm.ru</w:t>
      </w:r>
      <w:proofErr w:type="spellEnd"/>
      <w:r>
        <w:t>), на Едином портале государственных и муниципальных услуг (функций) (</w:t>
      </w:r>
      <w:proofErr w:type="spellStart"/>
      <w:r>
        <w:t>www.gosuslugi.ru</w:t>
      </w:r>
      <w:proofErr w:type="spellEnd"/>
      <w:r>
        <w:t>) и Портале Воронежской области (</w:t>
      </w:r>
      <w:hyperlink r:id="rId24" w:history="1">
        <w:r w:rsidRPr="002F2448">
          <w:rPr>
            <w:rStyle w:val="a8"/>
          </w:rPr>
          <w:t>www.govvrn.ru</w:t>
        </w:r>
      </w:hyperlink>
      <w:r>
        <w:t>).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 2.14.4. 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Воронежской области. </w:t>
      </w:r>
    </w:p>
    <w:p w:rsidR="000E6874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2.14.5. За предоставлением муниципальной услуги заявитель может обратиться в Автономное учреждение Воронежской области «Многофункциональный центр предоставления государственных и муниципальных услуг» филиал в </w:t>
      </w:r>
      <w:proofErr w:type="gramStart"/>
      <w:r>
        <w:t>г</w:t>
      </w:r>
      <w:proofErr w:type="gramEnd"/>
      <w:r>
        <w:t xml:space="preserve">. Россошь по адресу: 396650, Воронежская область, г. Россошь, ул. Пролетарская,76. </w:t>
      </w:r>
    </w:p>
    <w:p w:rsidR="008B6647" w:rsidRDefault="008B6647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2.14.6. </w:t>
      </w:r>
      <w:proofErr w:type="gramStart"/>
      <w:r>
        <w:t>Заявитель имеет право обратиться за получением муниципальной услуги в любой многофункциональный центр, расположенный на территории Воронежской области, вне зависимости от места регистрации (места проживания) при наличии технической возможности, по принципу экстерриториальности при предоставлении государственных и муниципальных услуг, согласно п.6 ч.2 ст.4 Закона Воронежской области от 27.12.2012 г. № 177-ОЗ "О государственной поддержке создания и деятельности многофункциональных центров предоставления</w:t>
      </w:r>
      <w:proofErr w:type="gramEnd"/>
      <w:r>
        <w:t xml:space="preserve"> государственных и муниципальных услуг в Воронежской области».</w:t>
      </w:r>
    </w:p>
    <w:p w:rsidR="008B6647" w:rsidRDefault="000E6874" w:rsidP="0044583A">
      <w:pPr>
        <w:autoSpaceDE w:val="0"/>
        <w:autoSpaceDN w:val="0"/>
        <w:adjustRightInd w:val="0"/>
        <w:spacing w:after="0"/>
        <w:ind w:firstLine="709"/>
        <w:jc w:val="both"/>
        <w:outlineLvl w:val="2"/>
      </w:pPr>
      <w:r>
        <w:t xml:space="preserve">1.2. </w:t>
      </w:r>
      <w:r w:rsidR="00406241">
        <w:t>А</w:t>
      </w:r>
      <w:r>
        <w:t>дминистративный регламент дополнить приложением 5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>
        <w:lastRenderedPageBreak/>
        <w:t>Приложение N 5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>
        <w:t xml:space="preserve"> к Административному регламенту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>
        <w:t xml:space="preserve"> Главе администрации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>
        <w:t xml:space="preserve"> Грибановского муниципального района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>
        <w:t xml:space="preserve">________________________________________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</w:p>
    <w:p w:rsidR="000E6874" w:rsidRP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b/>
        </w:rPr>
      </w:pPr>
      <w:r w:rsidRPr="000E6874">
        <w:rPr>
          <w:b/>
        </w:rPr>
        <w:t>для физических лиц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 w:rsidRPr="000E6874">
        <w:rPr>
          <w:b/>
        </w:rPr>
        <w:t xml:space="preserve"> и индивидуальных предпринимателей</w:t>
      </w:r>
      <w:r>
        <w:t xml:space="preserve">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>
        <w:t xml:space="preserve">________________________________ (Ф.И.О.),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>
        <w:t xml:space="preserve">документ, удостоверяющий личность ________ _________________________________________,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sz w:val="20"/>
        </w:rPr>
      </w:pPr>
      <w:r w:rsidRPr="000E6874">
        <w:rPr>
          <w:sz w:val="20"/>
        </w:rPr>
        <w:t xml:space="preserve">(серия, номер, кем, когда выдан)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>
        <w:t xml:space="preserve">__________________________________________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>
        <w:t>проживающег</w:t>
      </w:r>
      <w:proofErr w:type="gramStart"/>
      <w:r>
        <w:t>о(</w:t>
      </w:r>
      <w:proofErr w:type="gramEnd"/>
      <w:r>
        <w:t xml:space="preserve">ей) по адресу: ________________ _________________________________________,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>
        <w:t xml:space="preserve">контактный телефон: ______________________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</w:p>
    <w:p w:rsidR="000E6874" w:rsidRP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b/>
        </w:rPr>
      </w:pPr>
      <w:r w:rsidRPr="000E6874">
        <w:rPr>
          <w:b/>
        </w:rPr>
        <w:t xml:space="preserve">для юридических лиц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>
        <w:t xml:space="preserve">________________________________________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 w:rsidRPr="000E6874">
        <w:rPr>
          <w:sz w:val="20"/>
          <w:szCs w:val="18"/>
        </w:rPr>
        <w:t>наименование юридического лица-застройщика,</w:t>
      </w:r>
      <w:r w:rsidRPr="000E6874">
        <w:rPr>
          <w:sz w:val="32"/>
        </w:rPr>
        <w:t xml:space="preserve"> </w:t>
      </w:r>
      <w:r>
        <w:t xml:space="preserve">_________________________________________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proofErr w:type="gramStart"/>
      <w:r w:rsidRPr="000E6874">
        <w:rPr>
          <w:sz w:val="20"/>
          <w:szCs w:val="20"/>
        </w:rPr>
        <w:t>планирующего</w:t>
      </w:r>
      <w:proofErr w:type="gramEnd"/>
      <w:r w:rsidRPr="000E6874">
        <w:rPr>
          <w:sz w:val="20"/>
          <w:szCs w:val="20"/>
        </w:rPr>
        <w:t xml:space="preserve"> осуществлять строительство (реконструкцию) </w:t>
      </w:r>
      <w:r>
        <w:t>_________________________________________ _________________________________________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>
        <w:t xml:space="preserve"> </w:t>
      </w:r>
      <w:r w:rsidRPr="000E6874">
        <w:rPr>
          <w:sz w:val="20"/>
        </w:rPr>
        <w:t xml:space="preserve">ИНН; юридический и почтовый адреса; </w:t>
      </w:r>
      <w:r>
        <w:t>_________________________________________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>
        <w:t xml:space="preserve"> </w:t>
      </w:r>
      <w:r w:rsidRPr="000E6874">
        <w:rPr>
          <w:sz w:val="20"/>
        </w:rPr>
        <w:t xml:space="preserve">Ф.И.О. руководителя; телефон; банковские реквизиты </w:t>
      </w:r>
      <w:r>
        <w:t>_________________________________________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  <w:r>
        <w:t xml:space="preserve">_________________________________________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</w:pP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  <w:r w:rsidRPr="000E6874">
        <w:t>Уведомление о переходе права на земельный участок,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  <w:r w:rsidRPr="000E6874">
        <w:t>об образовании земельного участка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outlineLvl w:val="2"/>
      </w:pPr>
      <w:r>
        <w:t>Прошу внести изменения в разрешение на строительство _____________________________________</w:t>
      </w:r>
      <w:r w:rsidR="0044583A">
        <w:t>_____________________________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outlineLvl w:val="2"/>
      </w:pPr>
      <w:r>
        <w:t xml:space="preserve"> </w:t>
      </w:r>
      <w:r w:rsidRPr="000E6874">
        <w:rPr>
          <w:sz w:val="20"/>
        </w:rPr>
        <w:t>(наименование объекта капитального строительства)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outlineLvl w:val="2"/>
      </w:pPr>
      <w:r>
        <w:t xml:space="preserve"> от "__" _________________ </w:t>
      </w:r>
      <w:proofErr w:type="gramStart"/>
      <w:r>
        <w:t>г</w:t>
      </w:r>
      <w:proofErr w:type="gramEnd"/>
      <w:r>
        <w:t>. N _________________________________________.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outlineLvl w:val="2"/>
      </w:pPr>
      <w:r>
        <w:t xml:space="preserve"> Основания внесения изменений (реквизиты документов): - правоустанавливающие документы на земельные участки в случае, указанном в части 21.5 статьи 51 Градостроительного кодекса Российской Федерации</w:t>
      </w:r>
      <w:proofErr w:type="gramStart"/>
      <w:r>
        <w:t>, ____________________________________________</w:t>
      </w:r>
      <w:r w:rsidR="0044583A">
        <w:t>_______</w:t>
      </w:r>
      <w:r>
        <w:t>_______________ ___________________</w:t>
      </w:r>
      <w:r w:rsidR="0044583A">
        <w:t>____________________________</w:t>
      </w:r>
      <w:r>
        <w:t xml:space="preserve">__________________; - </w:t>
      </w:r>
      <w:proofErr w:type="gramEnd"/>
      <w:r>
        <w:t xml:space="preserve">решение об образовании земельных участков в случаях, предусмотренных частями 21.6 и 21.7 статьи 51 Градостроительного кодекса Российской Федерации,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outlineLvl w:val="2"/>
      </w:pPr>
      <w:r>
        <w:lastRenderedPageBreak/>
        <w:t>________</w:t>
      </w:r>
      <w:r w:rsidR="0044583A">
        <w:t>___________________</w:t>
      </w:r>
      <w:r>
        <w:t xml:space="preserve">________________________________________________________________________________________________________;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outlineLvl w:val="2"/>
      </w:pPr>
      <w:r>
        <w:t>-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Федерации, _____________________________________________________________________</w:t>
      </w:r>
      <w:r w:rsidR="00406241">
        <w:t>______________________</w:t>
      </w:r>
      <w:r w:rsidR="0044583A">
        <w:t>______</w:t>
      </w:r>
      <w:r>
        <w:t xml:space="preserve">__________________________________. 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outlineLvl w:val="2"/>
      </w:pPr>
      <w:r>
        <w:t>В соответствии с требованиями Федерального закона от 27.07.2006N 152-ФЗ "О персональных данных"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</w:t>
      </w:r>
    </w:p>
    <w:p w:rsidR="000E6874" w:rsidRDefault="000E6874" w:rsidP="000E6874">
      <w:pPr>
        <w:autoSpaceDE w:val="0"/>
        <w:autoSpaceDN w:val="0"/>
        <w:adjustRightInd w:val="0"/>
        <w:spacing w:after="0" w:line="240" w:lineRule="auto"/>
        <w:ind w:firstLine="709"/>
        <w:outlineLvl w:val="2"/>
      </w:pPr>
    </w:p>
    <w:tbl>
      <w:tblPr>
        <w:tblW w:w="0" w:type="auto"/>
        <w:tblInd w:w="-76" w:type="dxa"/>
        <w:tblLook w:val="0000"/>
      </w:tblPr>
      <w:tblGrid>
        <w:gridCol w:w="3244"/>
        <w:gridCol w:w="1073"/>
        <w:gridCol w:w="2545"/>
        <w:gridCol w:w="803"/>
        <w:gridCol w:w="1868"/>
      </w:tblGrid>
      <w:tr w:rsidR="000E6874" w:rsidTr="000E6874">
        <w:trPr>
          <w:trHeight w:val="474"/>
        </w:trPr>
        <w:tc>
          <w:tcPr>
            <w:tcW w:w="3422" w:type="dxa"/>
            <w:tcBorders>
              <w:bottom w:val="single" w:sz="4" w:space="0" w:color="auto"/>
            </w:tcBorders>
          </w:tcPr>
          <w:p w:rsidR="000E6874" w:rsidRDefault="000E6874" w:rsidP="000E6874">
            <w:pPr>
              <w:autoSpaceDE w:val="0"/>
              <w:autoSpaceDN w:val="0"/>
              <w:adjustRightInd w:val="0"/>
              <w:ind w:left="184" w:firstLine="709"/>
              <w:outlineLvl w:val="2"/>
            </w:pPr>
            <w:r>
              <w:t xml:space="preserve">. </w:t>
            </w:r>
          </w:p>
        </w:tc>
        <w:tc>
          <w:tcPr>
            <w:tcW w:w="1157" w:type="dxa"/>
          </w:tcPr>
          <w:p w:rsidR="000E6874" w:rsidRDefault="000E6874" w:rsidP="000E687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6874" w:rsidRDefault="000E6874" w:rsidP="000E6874">
            <w:pPr>
              <w:autoSpaceDE w:val="0"/>
              <w:autoSpaceDN w:val="0"/>
              <w:adjustRightInd w:val="0"/>
              <w:ind w:left="184" w:firstLine="709"/>
              <w:jc w:val="both"/>
              <w:outlineLvl w:val="2"/>
            </w:pPr>
          </w:p>
        </w:tc>
        <w:tc>
          <w:tcPr>
            <w:tcW w:w="860" w:type="dxa"/>
          </w:tcPr>
          <w:p w:rsidR="000E6874" w:rsidRDefault="000E6874" w:rsidP="000E6874">
            <w:pPr>
              <w:autoSpaceDE w:val="0"/>
              <w:autoSpaceDN w:val="0"/>
              <w:adjustRightInd w:val="0"/>
              <w:ind w:left="184" w:firstLine="709"/>
              <w:jc w:val="both"/>
              <w:outlineLvl w:val="2"/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0E6874" w:rsidRDefault="000E6874" w:rsidP="000E6874">
            <w:pPr>
              <w:autoSpaceDE w:val="0"/>
              <w:autoSpaceDN w:val="0"/>
              <w:adjustRightInd w:val="0"/>
              <w:ind w:left="184" w:firstLine="709"/>
              <w:jc w:val="both"/>
              <w:outlineLvl w:val="2"/>
            </w:pPr>
          </w:p>
        </w:tc>
      </w:tr>
      <w:tr w:rsidR="000E6874" w:rsidRPr="0044583A" w:rsidTr="00406241">
        <w:trPr>
          <w:trHeight w:val="1073"/>
        </w:trPr>
        <w:tc>
          <w:tcPr>
            <w:tcW w:w="3422" w:type="dxa"/>
            <w:tcBorders>
              <w:top w:val="single" w:sz="4" w:space="0" w:color="auto"/>
            </w:tcBorders>
          </w:tcPr>
          <w:p w:rsidR="000E6874" w:rsidRPr="0044583A" w:rsidRDefault="000E6874" w:rsidP="000E6874">
            <w:pPr>
              <w:autoSpaceDE w:val="0"/>
              <w:autoSpaceDN w:val="0"/>
              <w:adjustRightInd w:val="0"/>
              <w:ind w:left="184" w:firstLine="709"/>
              <w:jc w:val="center"/>
              <w:outlineLvl w:val="2"/>
              <w:rPr>
                <w:sz w:val="20"/>
              </w:rPr>
            </w:pPr>
            <w:r w:rsidRPr="0044583A">
              <w:rPr>
                <w:sz w:val="20"/>
              </w:rPr>
              <w:t>(должность)</w:t>
            </w:r>
          </w:p>
          <w:p w:rsidR="000E6874" w:rsidRPr="0044583A" w:rsidRDefault="000E6874" w:rsidP="000E6874">
            <w:pPr>
              <w:autoSpaceDE w:val="0"/>
              <w:autoSpaceDN w:val="0"/>
              <w:adjustRightInd w:val="0"/>
              <w:ind w:left="184" w:firstLine="709"/>
              <w:jc w:val="center"/>
              <w:outlineLvl w:val="2"/>
              <w:rPr>
                <w:sz w:val="20"/>
              </w:rPr>
            </w:pPr>
          </w:p>
        </w:tc>
        <w:tc>
          <w:tcPr>
            <w:tcW w:w="1157" w:type="dxa"/>
          </w:tcPr>
          <w:p w:rsidR="000E6874" w:rsidRPr="0044583A" w:rsidRDefault="000E6874" w:rsidP="000E6874">
            <w:pPr>
              <w:spacing w:after="0" w:line="240" w:lineRule="auto"/>
              <w:jc w:val="center"/>
              <w:rPr>
                <w:sz w:val="20"/>
              </w:rPr>
            </w:pPr>
          </w:p>
          <w:p w:rsidR="000E6874" w:rsidRPr="0044583A" w:rsidRDefault="000E6874" w:rsidP="000E687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E6874" w:rsidRPr="0044583A" w:rsidRDefault="000E6874" w:rsidP="000E687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44583A">
              <w:rPr>
                <w:sz w:val="20"/>
              </w:rPr>
              <w:t>(подпись)</w:t>
            </w:r>
          </w:p>
        </w:tc>
        <w:tc>
          <w:tcPr>
            <w:tcW w:w="860" w:type="dxa"/>
          </w:tcPr>
          <w:p w:rsidR="000E6874" w:rsidRPr="0044583A" w:rsidRDefault="000E6874" w:rsidP="000E687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0E6874" w:rsidRPr="0044583A" w:rsidRDefault="000E6874" w:rsidP="000E6874">
            <w:pPr>
              <w:autoSpaceDE w:val="0"/>
              <w:autoSpaceDN w:val="0"/>
              <w:adjustRightInd w:val="0"/>
              <w:ind w:left="184"/>
              <w:jc w:val="center"/>
              <w:outlineLvl w:val="2"/>
              <w:rPr>
                <w:sz w:val="20"/>
              </w:rPr>
            </w:pPr>
            <w:r w:rsidRPr="0044583A">
              <w:rPr>
                <w:sz w:val="20"/>
              </w:rPr>
              <w:t>(Ф.И.О.)</w:t>
            </w:r>
          </w:p>
        </w:tc>
      </w:tr>
    </w:tbl>
    <w:p w:rsidR="000E6874" w:rsidRDefault="000E6874" w:rsidP="00A81A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lang w:eastAsia="ru-RU"/>
        </w:rPr>
      </w:pPr>
      <w:r>
        <w:t>"__" __________ 20__ г.</w:t>
      </w:r>
    </w:p>
    <w:p w:rsidR="000E6874" w:rsidRDefault="000E6874" w:rsidP="00A81A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lang w:eastAsia="ru-RU"/>
        </w:rPr>
      </w:pPr>
    </w:p>
    <w:p w:rsidR="007C43F2" w:rsidRDefault="00602268" w:rsidP="007C43F2">
      <w:pPr>
        <w:autoSpaceDE w:val="0"/>
        <w:autoSpaceDN w:val="0"/>
        <w:adjustRightInd w:val="0"/>
        <w:spacing w:after="0" w:line="360" w:lineRule="auto"/>
        <w:ind w:right="142" w:firstLine="708"/>
        <w:jc w:val="both"/>
        <w:outlineLvl w:val="2"/>
      </w:pPr>
      <w:r>
        <w:t>2</w:t>
      </w:r>
      <w:r w:rsidR="007C43F2" w:rsidRPr="007C43F2">
        <w:t>.</w:t>
      </w:r>
      <w:r w:rsidR="007C43F2" w:rsidRPr="007C43F2">
        <w:tab/>
        <w:t>Настоящее постановление разместить на официальном сайте администрации Грибановского муниципального района Воронежской области в сети «Интернет».</w:t>
      </w:r>
    </w:p>
    <w:p w:rsidR="007C43F2" w:rsidRDefault="00602268" w:rsidP="007C43F2">
      <w:pPr>
        <w:autoSpaceDE w:val="0"/>
        <w:autoSpaceDN w:val="0"/>
        <w:adjustRightInd w:val="0"/>
        <w:spacing w:after="0" w:line="360" w:lineRule="auto"/>
        <w:ind w:right="142" w:firstLine="708"/>
        <w:jc w:val="both"/>
        <w:outlineLvl w:val="2"/>
      </w:pPr>
      <w:r>
        <w:t>3</w:t>
      </w:r>
      <w:r w:rsidR="007C43F2" w:rsidRPr="007C43F2">
        <w:t xml:space="preserve">. </w:t>
      </w:r>
      <w:proofErr w:type="gramStart"/>
      <w:r w:rsidR="007C43F2" w:rsidRPr="007C43F2">
        <w:t>Контроль за</w:t>
      </w:r>
      <w:proofErr w:type="gramEnd"/>
      <w:r w:rsidR="007C43F2" w:rsidRPr="007C43F2">
        <w:t xml:space="preserve"> исполнением настоящего постановления возложить на </w:t>
      </w:r>
      <w:r w:rsidR="000E6874">
        <w:t xml:space="preserve">начальника отдела градостроительной деятельности, главного архитектора администрации Грибановского муниципального района </w:t>
      </w:r>
      <w:r w:rsidR="00406241">
        <w:t>А.В. Савченко.</w:t>
      </w:r>
    </w:p>
    <w:p w:rsidR="007C43F2" w:rsidRPr="00644ABC" w:rsidRDefault="007C43F2" w:rsidP="007C43F2">
      <w:pPr>
        <w:autoSpaceDE w:val="0"/>
        <w:autoSpaceDN w:val="0"/>
        <w:adjustRightInd w:val="0"/>
        <w:spacing w:after="0" w:line="360" w:lineRule="auto"/>
        <w:ind w:right="142" w:firstLine="708"/>
        <w:jc w:val="both"/>
        <w:outlineLvl w:val="2"/>
      </w:pPr>
    </w:p>
    <w:p w:rsidR="003A3AA8" w:rsidRPr="00644ABC" w:rsidRDefault="003A3AA8" w:rsidP="00BB4EA4">
      <w:pPr>
        <w:spacing w:after="0" w:line="240" w:lineRule="auto"/>
        <w:ind w:right="142"/>
        <w:rPr>
          <w:rFonts w:eastAsia="Times New Roman"/>
          <w:lang w:eastAsia="ru-RU"/>
        </w:rPr>
      </w:pPr>
    </w:p>
    <w:p w:rsidR="002E6AAF" w:rsidRPr="00644ABC" w:rsidRDefault="002E6AAF" w:rsidP="00BB4EA4">
      <w:pPr>
        <w:spacing w:after="0" w:line="240" w:lineRule="auto"/>
        <w:ind w:right="142"/>
        <w:rPr>
          <w:rFonts w:eastAsia="Times New Roman"/>
          <w:lang w:eastAsia="ru-RU"/>
        </w:rPr>
      </w:pPr>
    </w:p>
    <w:p w:rsidR="007C43F2" w:rsidRPr="007C43F2" w:rsidRDefault="00406241" w:rsidP="007C43F2">
      <w:pPr>
        <w:spacing w:after="0" w:line="360" w:lineRule="auto"/>
        <w:ind w:right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И.о. г</w:t>
      </w:r>
      <w:r w:rsidR="007C43F2" w:rsidRPr="007C43F2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ы</w:t>
      </w:r>
      <w:r w:rsidR="007C43F2" w:rsidRPr="007C43F2">
        <w:rPr>
          <w:rFonts w:eastAsia="Times New Roman"/>
          <w:lang w:eastAsia="ru-RU"/>
        </w:rPr>
        <w:t xml:space="preserve"> администрации</w:t>
      </w:r>
    </w:p>
    <w:p w:rsidR="0029459F" w:rsidRDefault="007C43F2" w:rsidP="00602268">
      <w:pPr>
        <w:spacing w:after="0" w:line="360" w:lineRule="auto"/>
        <w:ind w:right="142"/>
        <w:rPr>
          <w:rFonts w:eastAsia="Times New Roman"/>
          <w:lang w:eastAsia="ru-RU"/>
        </w:rPr>
      </w:pPr>
      <w:r w:rsidRPr="007C43F2">
        <w:rPr>
          <w:rFonts w:eastAsia="Times New Roman"/>
          <w:lang w:eastAsia="ru-RU"/>
        </w:rPr>
        <w:t xml:space="preserve">Грибановского муниципального района                                       </w:t>
      </w:r>
      <w:r w:rsidR="00406241">
        <w:rPr>
          <w:rFonts w:eastAsia="Times New Roman"/>
          <w:lang w:eastAsia="ru-RU"/>
        </w:rPr>
        <w:t>Д</w:t>
      </w:r>
      <w:r w:rsidRPr="007C43F2">
        <w:rPr>
          <w:rFonts w:eastAsia="Times New Roman"/>
          <w:lang w:eastAsia="ru-RU"/>
        </w:rPr>
        <w:t>.</w:t>
      </w:r>
      <w:r w:rsidR="00406241">
        <w:rPr>
          <w:rFonts w:eastAsia="Times New Roman"/>
          <w:lang w:eastAsia="ru-RU"/>
        </w:rPr>
        <w:t>А</w:t>
      </w:r>
      <w:r w:rsidRPr="007C43F2">
        <w:rPr>
          <w:rFonts w:eastAsia="Times New Roman"/>
          <w:lang w:eastAsia="ru-RU"/>
        </w:rPr>
        <w:t xml:space="preserve">. </w:t>
      </w:r>
      <w:proofErr w:type="spellStart"/>
      <w:r w:rsidR="00406241">
        <w:rPr>
          <w:rFonts w:eastAsia="Times New Roman"/>
          <w:lang w:eastAsia="ru-RU"/>
        </w:rPr>
        <w:t>Шевела</w:t>
      </w:r>
      <w:proofErr w:type="spellEnd"/>
    </w:p>
    <w:p w:rsidR="00A74011" w:rsidRDefault="00A74011" w:rsidP="000606AA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eastAsia="Times New Roman"/>
          <w:lang w:eastAsia="ru-RU"/>
        </w:rPr>
      </w:pPr>
    </w:p>
    <w:p w:rsidR="00A74011" w:rsidRDefault="00A74011" w:rsidP="000606AA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eastAsia="Times New Roman"/>
          <w:lang w:eastAsia="ru-RU"/>
        </w:rPr>
      </w:pPr>
    </w:p>
    <w:p w:rsidR="00A74011" w:rsidRDefault="00A74011" w:rsidP="000606AA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eastAsia="Times New Roman"/>
          <w:lang w:eastAsia="ru-RU"/>
        </w:rPr>
      </w:pPr>
    </w:p>
    <w:p w:rsidR="00A74011" w:rsidRDefault="00A74011" w:rsidP="000606AA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eastAsia="Times New Roman"/>
          <w:lang w:eastAsia="ru-RU"/>
        </w:rPr>
      </w:pPr>
    </w:p>
    <w:p w:rsidR="00A74011" w:rsidRDefault="00A74011" w:rsidP="000606AA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eastAsia="Times New Roman"/>
          <w:lang w:eastAsia="ru-RU"/>
        </w:rPr>
      </w:pPr>
    </w:p>
    <w:p w:rsidR="00A74011" w:rsidRDefault="00A74011" w:rsidP="000606AA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eastAsia="Times New Roman"/>
          <w:lang w:eastAsia="ru-RU"/>
        </w:rPr>
      </w:pPr>
    </w:p>
    <w:p w:rsidR="00EC6621" w:rsidRPr="00644ABC" w:rsidRDefault="00EC6621" w:rsidP="0091410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5FF2" w:rsidRPr="00644ABC" w:rsidRDefault="00165FF2" w:rsidP="00512EF2">
      <w:pPr>
        <w:pStyle w:val="ab"/>
        <w:rPr>
          <w:rFonts w:eastAsia="Times New Roman"/>
          <w:lang w:eastAsia="ru-RU"/>
        </w:rPr>
      </w:pPr>
    </w:p>
    <w:sectPr w:rsidR="00165FF2" w:rsidRPr="00644ABC" w:rsidSect="0044583A">
      <w:headerReference w:type="default" r:id="rId25"/>
      <w:headerReference w:type="first" r:id="rId26"/>
      <w:pgSz w:w="11906" w:h="16838"/>
      <w:pgMar w:top="851" w:right="680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3A" w:rsidRDefault="0044583A" w:rsidP="007B1031">
      <w:pPr>
        <w:spacing w:after="0" w:line="240" w:lineRule="auto"/>
      </w:pPr>
      <w:r>
        <w:separator/>
      </w:r>
    </w:p>
  </w:endnote>
  <w:endnote w:type="continuationSeparator" w:id="1">
    <w:p w:rsidR="0044583A" w:rsidRDefault="0044583A" w:rsidP="007B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3A" w:rsidRDefault="0044583A" w:rsidP="007B1031">
      <w:pPr>
        <w:spacing w:after="0" w:line="240" w:lineRule="auto"/>
      </w:pPr>
      <w:r>
        <w:separator/>
      </w:r>
    </w:p>
  </w:footnote>
  <w:footnote w:type="continuationSeparator" w:id="1">
    <w:p w:rsidR="0044583A" w:rsidRDefault="0044583A" w:rsidP="007B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A" w:rsidRDefault="0044583A">
    <w:pPr>
      <w:pStyle w:val="a4"/>
      <w:jc w:val="center"/>
    </w:pPr>
    <w:fldSimple w:instr=" PAGE   \* MERGEFORMAT ">
      <w:r w:rsidR="00EC3D47">
        <w:rPr>
          <w:noProof/>
        </w:rPr>
        <w:t>20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A" w:rsidRDefault="0044583A">
    <w:pPr>
      <w:pStyle w:val="a4"/>
      <w:jc w:val="center"/>
    </w:pPr>
  </w:p>
  <w:p w:rsidR="0044583A" w:rsidRDefault="004458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6D1"/>
    <w:multiLevelType w:val="multilevel"/>
    <w:tmpl w:val="76AC03E4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C6B2363"/>
    <w:multiLevelType w:val="multilevel"/>
    <w:tmpl w:val="828244C4"/>
    <w:lvl w:ilvl="0">
      <w:start w:val="1"/>
      <w:numFmt w:val="decimal"/>
      <w:lvlText w:val="%1"/>
      <w:lvlJc w:val="left"/>
      <w:pPr>
        <w:ind w:left="1215" w:hanging="121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935" w:hanging="121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2">
    <w:nsid w:val="11B804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7D17334"/>
    <w:multiLevelType w:val="hybridMultilevel"/>
    <w:tmpl w:val="43125D96"/>
    <w:lvl w:ilvl="0" w:tplc="690C6C5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612F0C5E"/>
    <w:multiLevelType w:val="multilevel"/>
    <w:tmpl w:val="3068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62A934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6D265E5"/>
    <w:multiLevelType w:val="hybridMultilevel"/>
    <w:tmpl w:val="1FE26594"/>
    <w:lvl w:ilvl="0" w:tplc="32B6D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561E2B"/>
    <w:multiLevelType w:val="multilevel"/>
    <w:tmpl w:val="232A4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74220E44"/>
    <w:multiLevelType w:val="multilevel"/>
    <w:tmpl w:val="D2D001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FB2"/>
    <w:rsid w:val="0001202A"/>
    <w:rsid w:val="00056E68"/>
    <w:rsid w:val="000606AA"/>
    <w:rsid w:val="000743BE"/>
    <w:rsid w:val="00076598"/>
    <w:rsid w:val="00077BE3"/>
    <w:rsid w:val="00084113"/>
    <w:rsid w:val="000841E5"/>
    <w:rsid w:val="000A32FA"/>
    <w:rsid w:val="000A6021"/>
    <w:rsid w:val="000C153B"/>
    <w:rsid w:val="000C721C"/>
    <w:rsid w:val="000D1675"/>
    <w:rsid w:val="000D3E02"/>
    <w:rsid w:val="000E6874"/>
    <w:rsid w:val="001023F4"/>
    <w:rsid w:val="00116AB9"/>
    <w:rsid w:val="001206D5"/>
    <w:rsid w:val="001451BD"/>
    <w:rsid w:val="00165FF2"/>
    <w:rsid w:val="001820FD"/>
    <w:rsid w:val="001B52A9"/>
    <w:rsid w:val="001B58FB"/>
    <w:rsid w:val="001B6C7E"/>
    <w:rsid w:val="001C22AF"/>
    <w:rsid w:val="001C3B57"/>
    <w:rsid w:val="001D0A7A"/>
    <w:rsid w:val="001D35D7"/>
    <w:rsid w:val="001D6399"/>
    <w:rsid w:val="001F7C99"/>
    <w:rsid w:val="002129B3"/>
    <w:rsid w:val="00230F14"/>
    <w:rsid w:val="002338B5"/>
    <w:rsid w:val="00234C63"/>
    <w:rsid w:val="002672B8"/>
    <w:rsid w:val="0029459F"/>
    <w:rsid w:val="002A577F"/>
    <w:rsid w:val="002A5CAB"/>
    <w:rsid w:val="002B2998"/>
    <w:rsid w:val="002B5D49"/>
    <w:rsid w:val="002D1B9E"/>
    <w:rsid w:val="002E2CAA"/>
    <w:rsid w:val="002E6AAF"/>
    <w:rsid w:val="002F3145"/>
    <w:rsid w:val="002F478B"/>
    <w:rsid w:val="003174F4"/>
    <w:rsid w:val="00335EE0"/>
    <w:rsid w:val="00342563"/>
    <w:rsid w:val="003501C6"/>
    <w:rsid w:val="00350FB2"/>
    <w:rsid w:val="00360271"/>
    <w:rsid w:val="003628A7"/>
    <w:rsid w:val="00387D35"/>
    <w:rsid w:val="003A3AA8"/>
    <w:rsid w:val="003A5FD8"/>
    <w:rsid w:val="003A6F21"/>
    <w:rsid w:val="003C59FA"/>
    <w:rsid w:val="003D0973"/>
    <w:rsid w:val="003D7E4A"/>
    <w:rsid w:val="003F1000"/>
    <w:rsid w:val="003F37D7"/>
    <w:rsid w:val="003F528E"/>
    <w:rsid w:val="00406241"/>
    <w:rsid w:val="00407294"/>
    <w:rsid w:val="00414A30"/>
    <w:rsid w:val="004457AB"/>
    <w:rsid w:val="0044583A"/>
    <w:rsid w:val="00461D53"/>
    <w:rsid w:val="004916F0"/>
    <w:rsid w:val="00496064"/>
    <w:rsid w:val="004A14E4"/>
    <w:rsid w:val="004B3147"/>
    <w:rsid w:val="004C1807"/>
    <w:rsid w:val="004D2B6D"/>
    <w:rsid w:val="004D3CCB"/>
    <w:rsid w:val="004D3CD2"/>
    <w:rsid w:val="004D63C1"/>
    <w:rsid w:val="004F24B4"/>
    <w:rsid w:val="0050275F"/>
    <w:rsid w:val="00512EF2"/>
    <w:rsid w:val="00535F79"/>
    <w:rsid w:val="00540D7D"/>
    <w:rsid w:val="00545220"/>
    <w:rsid w:val="00546C59"/>
    <w:rsid w:val="00550B0F"/>
    <w:rsid w:val="00571F32"/>
    <w:rsid w:val="00580E50"/>
    <w:rsid w:val="00585E94"/>
    <w:rsid w:val="005905F7"/>
    <w:rsid w:val="005924FB"/>
    <w:rsid w:val="00597EE2"/>
    <w:rsid w:val="005A0E26"/>
    <w:rsid w:val="005A3C02"/>
    <w:rsid w:val="005A4F50"/>
    <w:rsid w:val="005A79D5"/>
    <w:rsid w:val="005B48BB"/>
    <w:rsid w:val="005C10E1"/>
    <w:rsid w:val="005E41D7"/>
    <w:rsid w:val="005F57A3"/>
    <w:rsid w:val="00602268"/>
    <w:rsid w:val="00602AE1"/>
    <w:rsid w:val="0060626A"/>
    <w:rsid w:val="006104FB"/>
    <w:rsid w:val="00612E49"/>
    <w:rsid w:val="00613828"/>
    <w:rsid w:val="00614E81"/>
    <w:rsid w:val="006301A4"/>
    <w:rsid w:val="0063450A"/>
    <w:rsid w:val="00635AE0"/>
    <w:rsid w:val="00644ABC"/>
    <w:rsid w:val="00673CB0"/>
    <w:rsid w:val="0068404E"/>
    <w:rsid w:val="0068545F"/>
    <w:rsid w:val="00685DE3"/>
    <w:rsid w:val="00695B74"/>
    <w:rsid w:val="006A7D68"/>
    <w:rsid w:val="006D28A5"/>
    <w:rsid w:val="00706835"/>
    <w:rsid w:val="0071276D"/>
    <w:rsid w:val="0071575E"/>
    <w:rsid w:val="00717099"/>
    <w:rsid w:val="0073136F"/>
    <w:rsid w:val="00735523"/>
    <w:rsid w:val="00737707"/>
    <w:rsid w:val="00745313"/>
    <w:rsid w:val="00754718"/>
    <w:rsid w:val="0075537D"/>
    <w:rsid w:val="0075768F"/>
    <w:rsid w:val="007849B1"/>
    <w:rsid w:val="007A2278"/>
    <w:rsid w:val="007A3EA6"/>
    <w:rsid w:val="007B1031"/>
    <w:rsid w:val="007C2043"/>
    <w:rsid w:val="007C43F2"/>
    <w:rsid w:val="007F073E"/>
    <w:rsid w:val="007F7327"/>
    <w:rsid w:val="00801D6E"/>
    <w:rsid w:val="00802A5A"/>
    <w:rsid w:val="0081338C"/>
    <w:rsid w:val="0081392C"/>
    <w:rsid w:val="00825F58"/>
    <w:rsid w:val="00854234"/>
    <w:rsid w:val="008548CE"/>
    <w:rsid w:val="008B2ACF"/>
    <w:rsid w:val="008B6647"/>
    <w:rsid w:val="008C3126"/>
    <w:rsid w:val="008C712F"/>
    <w:rsid w:val="008D3066"/>
    <w:rsid w:val="008D38FA"/>
    <w:rsid w:val="008D5175"/>
    <w:rsid w:val="008D6952"/>
    <w:rsid w:val="008F4EBC"/>
    <w:rsid w:val="008F7390"/>
    <w:rsid w:val="0090469A"/>
    <w:rsid w:val="0091145B"/>
    <w:rsid w:val="0091410B"/>
    <w:rsid w:val="00915BB4"/>
    <w:rsid w:val="009213E6"/>
    <w:rsid w:val="00927AEE"/>
    <w:rsid w:val="00956C25"/>
    <w:rsid w:val="00963619"/>
    <w:rsid w:val="0098376B"/>
    <w:rsid w:val="00984DC3"/>
    <w:rsid w:val="009B7AD0"/>
    <w:rsid w:val="009C56AB"/>
    <w:rsid w:val="009D58A3"/>
    <w:rsid w:val="009E1434"/>
    <w:rsid w:val="009E31A6"/>
    <w:rsid w:val="009E42A9"/>
    <w:rsid w:val="009E43AC"/>
    <w:rsid w:val="009F0CD7"/>
    <w:rsid w:val="00A179DD"/>
    <w:rsid w:val="00A43D40"/>
    <w:rsid w:val="00A45F9D"/>
    <w:rsid w:val="00A52443"/>
    <w:rsid w:val="00A73A49"/>
    <w:rsid w:val="00A74011"/>
    <w:rsid w:val="00A74035"/>
    <w:rsid w:val="00A81A2E"/>
    <w:rsid w:val="00A960ED"/>
    <w:rsid w:val="00AA1278"/>
    <w:rsid w:val="00AA140C"/>
    <w:rsid w:val="00AA21CB"/>
    <w:rsid w:val="00AA7CFC"/>
    <w:rsid w:val="00AB7B1B"/>
    <w:rsid w:val="00AD0A60"/>
    <w:rsid w:val="00AF0B3A"/>
    <w:rsid w:val="00B0494E"/>
    <w:rsid w:val="00B22CD4"/>
    <w:rsid w:val="00B31C12"/>
    <w:rsid w:val="00B71DF5"/>
    <w:rsid w:val="00B87933"/>
    <w:rsid w:val="00B912D0"/>
    <w:rsid w:val="00B94914"/>
    <w:rsid w:val="00BB4EA4"/>
    <w:rsid w:val="00BF3C6B"/>
    <w:rsid w:val="00C01524"/>
    <w:rsid w:val="00C034B4"/>
    <w:rsid w:val="00C056F3"/>
    <w:rsid w:val="00C103DE"/>
    <w:rsid w:val="00C15E26"/>
    <w:rsid w:val="00C21E82"/>
    <w:rsid w:val="00C31174"/>
    <w:rsid w:val="00C42EE3"/>
    <w:rsid w:val="00C61DD6"/>
    <w:rsid w:val="00C6737A"/>
    <w:rsid w:val="00C707F9"/>
    <w:rsid w:val="00C84891"/>
    <w:rsid w:val="00C86FE2"/>
    <w:rsid w:val="00C92B77"/>
    <w:rsid w:val="00C97DE5"/>
    <w:rsid w:val="00CA3317"/>
    <w:rsid w:val="00CA65CC"/>
    <w:rsid w:val="00CB0AD5"/>
    <w:rsid w:val="00CB67ED"/>
    <w:rsid w:val="00CB6B35"/>
    <w:rsid w:val="00CC7487"/>
    <w:rsid w:val="00CE248B"/>
    <w:rsid w:val="00CE7140"/>
    <w:rsid w:val="00D15EAE"/>
    <w:rsid w:val="00D1751D"/>
    <w:rsid w:val="00D17B65"/>
    <w:rsid w:val="00D25390"/>
    <w:rsid w:val="00D36F7D"/>
    <w:rsid w:val="00D5370C"/>
    <w:rsid w:val="00D64CC1"/>
    <w:rsid w:val="00D7557B"/>
    <w:rsid w:val="00D76372"/>
    <w:rsid w:val="00DA7BE5"/>
    <w:rsid w:val="00DB585A"/>
    <w:rsid w:val="00DC3158"/>
    <w:rsid w:val="00DE63B0"/>
    <w:rsid w:val="00E035F0"/>
    <w:rsid w:val="00E05CD7"/>
    <w:rsid w:val="00E07802"/>
    <w:rsid w:val="00E10CD4"/>
    <w:rsid w:val="00E275B1"/>
    <w:rsid w:val="00E32FD4"/>
    <w:rsid w:val="00E37F77"/>
    <w:rsid w:val="00E80455"/>
    <w:rsid w:val="00E8124A"/>
    <w:rsid w:val="00E830B0"/>
    <w:rsid w:val="00EA0F5E"/>
    <w:rsid w:val="00EC1733"/>
    <w:rsid w:val="00EC3D47"/>
    <w:rsid w:val="00EC6621"/>
    <w:rsid w:val="00ED1818"/>
    <w:rsid w:val="00EE5A34"/>
    <w:rsid w:val="00EF0C5E"/>
    <w:rsid w:val="00F01DF0"/>
    <w:rsid w:val="00F04748"/>
    <w:rsid w:val="00F125EB"/>
    <w:rsid w:val="00F41519"/>
    <w:rsid w:val="00F435BC"/>
    <w:rsid w:val="00F44BDC"/>
    <w:rsid w:val="00F45EE1"/>
    <w:rsid w:val="00F54F5D"/>
    <w:rsid w:val="00F553F3"/>
    <w:rsid w:val="00F6197D"/>
    <w:rsid w:val="00F71A3B"/>
    <w:rsid w:val="00F93623"/>
    <w:rsid w:val="00FA114A"/>
    <w:rsid w:val="00FD0B8A"/>
    <w:rsid w:val="00FE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9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0F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4F24B4"/>
    <w:pPr>
      <w:widowControl w:val="0"/>
      <w:autoSpaceDE w:val="0"/>
      <w:autoSpaceDN w:val="0"/>
      <w:adjustRightInd w:val="0"/>
      <w:spacing w:line="360" w:lineRule="auto"/>
      <w:ind w:left="709" w:firstLine="720"/>
      <w:jc w:val="both"/>
    </w:pPr>
    <w:rPr>
      <w:rFonts w:ascii="Arial" w:hAnsi="Arial"/>
      <w:sz w:val="28"/>
      <w:szCs w:val="28"/>
    </w:rPr>
  </w:style>
  <w:style w:type="paragraph" w:styleId="a3">
    <w:name w:val="List Paragraph"/>
    <w:basedOn w:val="a"/>
    <w:uiPriority w:val="99"/>
    <w:qFormat/>
    <w:rsid w:val="004F24B4"/>
    <w:pPr>
      <w:spacing w:after="0" w:line="360" w:lineRule="auto"/>
      <w:ind w:left="708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7B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031"/>
  </w:style>
  <w:style w:type="paragraph" w:styleId="a6">
    <w:name w:val="footer"/>
    <w:basedOn w:val="a"/>
    <w:link w:val="a7"/>
    <w:uiPriority w:val="99"/>
    <w:semiHidden/>
    <w:rsid w:val="007B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031"/>
  </w:style>
  <w:style w:type="character" w:styleId="a8">
    <w:name w:val="Hyperlink"/>
    <w:uiPriority w:val="99"/>
    <w:rsid w:val="00A5244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524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244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735523"/>
    <w:rPr>
      <w:rFonts w:ascii="Arial" w:hAnsi="Arial"/>
      <w:sz w:val="28"/>
      <w:szCs w:val="28"/>
      <w:lang w:eastAsia="ru-RU" w:bidi="ar-SA"/>
    </w:rPr>
  </w:style>
  <w:style w:type="paragraph" w:styleId="ab">
    <w:name w:val="No Spacing"/>
    <w:uiPriority w:val="99"/>
    <w:qFormat/>
    <w:rsid w:val="00D76372"/>
    <w:rPr>
      <w:sz w:val="28"/>
      <w:szCs w:val="28"/>
      <w:lang w:eastAsia="en-US"/>
    </w:rPr>
  </w:style>
  <w:style w:type="paragraph" w:customStyle="1" w:styleId="2">
    <w:name w:val="2Название"/>
    <w:basedOn w:val="a"/>
    <w:link w:val="20"/>
    <w:qFormat/>
    <w:rsid w:val="00CC7487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lang w:eastAsia="ar-SA"/>
    </w:rPr>
  </w:style>
  <w:style w:type="character" w:customStyle="1" w:styleId="20">
    <w:name w:val="2Название Знак"/>
    <w:link w:val="2"/>
    <w:rsid w:val="00CC7487"/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blk">
    <w:name w:val="blk"/>
    <w:basedOn w:val="a0"/>
    <w:rsid w:val="000C1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9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92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6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0468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2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4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42030/3c56333ea62111c2be18b2dac5bcb30a52bb5a25/" TargetMode="External"/><Relationship Id="rId18" Type="http://schemas.openxmlformats.org/officeDocument/2006/relationships/hyperlink" Target="http://www.consultant.ru/document/cons_doc_LAW_342030/3c56333ea62111c2be18b2dac5bcb30a52bb5a25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2030/570afc6feff03328459242886307d6aebe1ccb6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2030/b884020ea7453099ba8bc9ca021b84982cadea7d/" TargetMode="External"/><Relationship Id="rId17" Type="http://schemas.openxmlformats.org/officeDocument/2006/relationships/hyperlink" Target="http://www.consultant.ru/document/cons_doc_LAW_342030/3c56333ea62111c2be18b2dac5bcb30a52bb5a25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030/3c56333ea62111c2be18b2dac5bcb30a52bb5a25/" TargetMode="External"/><Relationship Id="rId20" Type="http://schemas.openxmlformats.org/officeDocument/2006/relationships/hyperlink" Target="http://www.consultant.ru/document/cons_doc_LAW_342030/91122874bbcf628c0e5c6bceb7fe613ee682fc7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2030/b884020ea7453099ba8bc9ca021b84982cadea7d/" TargetMode="External"/><Relationship Id="rId24" Type="http://schemas.openxmlformats.org/officeDocument/2006/relationships/hyperlink" Target="http://www.govvr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2030/3c56333ea62111c2be18b2dac5bcb30a52bb5a25/" TargetMode="External"/><Relationship Id="rId23" Type="http://schemas.openxmlformats.org/officeDocument/2006/relationships/hyperlink" Target="http://www.consultant.ru/document/cons_doc_LAW_342031/8f7c0ce0195a7f4f0985d1ca3612eee1bc81145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27958/ac6c532ee1f365c6e1ff222f22b3f10587918494/" TargetMode="External"/><Relationship Id="rId19" Type="http://schemas.openxmlformats.org/officeDocument/2006/relationships/hyperlink" Target="http://www.consultant.ru/document/cons_doc_LAW_342030/3c56333ea62111c2be18b2dac5bcb30a52bb5a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0/fb76ce1fdb5356574b298a9dcdafcfc8fc6c937b/" TargetMode="External"/><Relationship Id="rId14" Type="http://schemas.openxmlformats.org/officeDocument/2006/relationships/hyperlink" Target="http://www.consultant.ru/document/cons_doc_LAW_342030/3c56333ea62111c2be18b2dac5bcb30a52bb5a25/" TargetMode="External"/><Relationship Id="rId22" Type="http://schemas.openxmlformats.org/officeDocument/2006/relationships/hyperlink" Target="http://www.consultant.ru/document/cons_doc_LAW_334555/219c3257c1aa4b0fb9896079a0f295343e523d3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0C61-7DEA-4737-823B-3C0310C6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21</Pages>
  <Words>5239</Words>
  <Characters>43937</Characters>
  <Application>Microsoft Office Word</Application>
  <DocSecurity>0</DocSecurity>
  <Lines>366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IGrigoreva</dc:creator>
  <cp:keywords/>
  <dc:description/>
  <cp:lastModifiedBy>User</cp:lastModifiedBy>
  <cp:revision>79</cp:revision>
  <cp:lastPrinted>2020-02-07T07:15:00Z</cp:lastPrinted>
  <dcterms:created xsi:type="dcterms:W3CDTF">2015-03-31T06:34:00Z</dcterms:created>
  <dcterms:modified xsi:type="dcterms:W3CDTF">2020-02-07T07:17:00Z</dcterms:modified>
</cp:coreProperties>
</file>