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4A" w:rsidRPr="001A2E51" w:rsidRDefault="00BB45B2" w:rsidP="00BB45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E51">
        <w:rPr>
          <w:rFonts w:ascii="Times New Roman" w:hAnsi="Times New Roman" w:cs="Times New Roman"/>
          <w:sz w:val="28"/>
          <w:szCs w:val="28"/>
        </w:rPr>
        <w:t>П</w:t>
      </w:r>
      <w:r w:rsidR="007A6D4A" w:rsidRPr="001A2E51">
        <w:rPr>
          <w:rFonts w:ascii="Times New Roman" w:hAnsi="Times New Roman" w:cs="Times New Roman"/>
          <w:sz w:val="28"/>
          <w:szCs w:val="28"/>
        </w:rPr>
        <w:t xml:space="preserve">роект </w:t>
      </w:r>
    </w:p>
    <w:p w:rsidR="007A6D4A" w:rsidRPr="001A2E51" w:rsidRDefault="007A6D4A" w:rsidP="007A6D4A">
      <w:pPr>
        <w:jc w:val="center"/>
        <w:rPr>
          <w:b/>
          <w:sz w:val="28"/>
          <w:szCs w:val="28"/>
        </w:rPr>
      </w:pPr>
    </w:p>
    <w:p w:rsidR="007A6D4A" w:rsidRPr="001A2E51" w:rsidRDefault="007A6D4A" w:rsidP="007A6D4A">
      <w:pPr>
        <w:jc w:val="center"/>
        <w:rPr>
          <w:b/>
          <w:sz w:val="28"/>
          <w:szCs w:val="28"/>
        </w:rPr>
      </w:pPr>
    </w:p>
    <w:p w:rsidR="007A6D4A" w:rsidRPr="001A2E51" w:rsidRDefault="007A6D4A" w:rsidP="007A6D4A">
      <w:pPr>
        <w:jc w:val="center"/>
        <w:rPr>
          <w:b/>
          <w:sz w:val="28"/>
          <w:szCs w:val="28"/>
        </w:rPr>
      </w:pPr>
    </w:p>
    <w:p w:rsidR="007A6D4A" w:rsidRPr="001A2E51" w:rsidRDefault="007A6D4A" w:rsidP="007A6D4A">
      <w:pPr>
        <w:jc w:val="center"/>
        <w:rPr>
          <w:b/>
          <w:sz w:val="28"/>
          <w:szCs w:val="28"/>
        </w:rPr>
      </w:pPr>
    </w:p>
    <w:p w:rsidR="007A6D4A" w:rsidRPr="001A2E51" w:rsidRDefault="007A6D4A" w:rsidP="007A6D4A">
      <w:pPr>
        <w:jc w:val="center"/>
        <w:rPr>
          <w:b/>
          <w:sz w:val="28"/>
          <w:szCs w:val="28"/>
        </w:rPr>
      </w:pPr>
    </w:p>
    <w:p w:rsidR="007A6D4A" w:rsidRPr="001A2E51" w:rsidRDefault="007A6D4A" w:rsidP="007A6D4A">
      <w:pPr>
        <w:jc w:val="center"/>
        <w:rPr>
          <w:b/>
          <w:sz w:val="28"/>
          <w:szCs w:val="28"/>
        </w:rPr>
      </w:pPr>
    </w:p>
    <w:p w:rsidR="007A6D4A" w:rsidRPr="001A2E51" w:rsidRDefault="007A6D4A" w:rsidP="007A6D4A">
      <w:pPr>
        <w:jc w:val="center"/>
        <w:rPr>
          <w:b/>
          <w:sz w:val="28"/>
          <w:szCs w:val="28"/>
        </w:rPr>
      </w:pPr>
    </w:p>
    <w:p w:rsidR="007A6D4A" w:rsidRPr="001A2E51" w:rsidRDefault="007A6D4A" w:rsidP="007A6D4A">
      <w:pPr>
        <w:jc w:val="center"/>
        <w:rPr>
          <w:b/>
          <w:sz w:val="28"/>
          <w:szCs w:val="28"/>
        </w:rPr>
      </w:pPr>
    </w:p>
    <w:p w:rsidR="007A6D4A" w:rsidRPr="001A2E51" w:rsidRDefault="007A6D4A" w:rsidP="00BB4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E51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ГРИБАНОВСКОГО МУНИЦИПАЛЬНОГО РАЙОНА</w:t>
      </w:r>
    </w:p>
    <w:p w:rsidR="00BB45B2" w:rsidRPr="001A2E51" w:rsidRDefault="007A6D4A" w:rsidP="00BB4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E51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</w:p>
    <w:p w:rsidR="007A6D4A" w:rsidRPr="001A2E51" w:rsidRDefault="007A6D4A" w:rsidP="00BB4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E51">
        <w:rPr>
          <w:rFonts w:ascii="Times New Roman" w:hAnsi="Times New Roman" w:cs="Times New Roman"/>
          <w:sz w:val="28"/>
          <w:szCs w:val="28"/>
        </w:rPr>
        <w:t xml:space="preserve">НА ПЕРИОД ДО 2035 ГОДА </w:t>
      </w:r>
    </w:p>
    <w:p w:rsidR="007A6D4A" w:rsidRPr="001A2E51" w:rsidRDefault="007A6D4A" w:rsidP="00BB45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3C23" w:rsidRPr="001A2E51" w:rsidRDefault="00713C23" w:rsidP="00D0674E">
      <w:pPr>
        <w:ind w:firstLine="708"/>
        <w:jc w:val="both"/>
        <w:rPr>
          <w:b/>
        </w:rPr>
      </w:pPr>
    </w:p>
    <w:p w:rsidR="00713C23" w:rsidRPr="001A2E51" w:rsidRDefault="00713C23" w:rsidP="00D0674E">
      <w:pPr>
        <w:ind w:firstLine="708"/>
        <w:jc w:val="both"/>
        <w:rPr>
          <w:b/>
        </w:rPr>
      </w:pPr>
    </w:p>
    <w:p w:rsidR="00713C23" w:rsidRPr="001A2E51" w:rsidRDefault="00713C23" w:rsidP="00D0674E">
      <w:pPr>
        <w:ind w:firstLine="708"/>
        <w:jc w:val="both"/>
        <w:rPr>
          <w:b/>
        </w:rPr>
      </w:pPr>
    </w:p>
    <w:p w:rsidR="00713C23" w:rsidRPr="001A2E51" w:rsidRDefault="00713C23" w:rsidP="00D0674E">
      <w:pPr>
        <w:ind w:firstLine="708"/>
        <w:jc w:val="both"/>
        <w:rPr>
          <w:b/>
        </w:rPr>
      </w:pPr>
    </w:p>
    <w:p w:rsidR="00713C23" w:rsidRPr="001A2E51" w:rsidRDefault="00713C23" w:rsidP="00D0674E">
      <w:pPr>
        <w:ind w:firstLine="708"/>
        <w:jc w:val="both"/>
        <w:rPr>
          <w:b/>
        </w:rPr>
      </w:pPr>
    </w:p>
    <w:p w:rsidR="00713C23" w:rsidRPr="001A2E51" w:rsidRDefault="00713C23" w:rsidP="00D0674E">
      <w:pPr>
        <w:ind w:firstLine="708"/>
        <w:jc w:val="both"/>
        <w:rPr>
          <w:b/>
        </w:rPr>
      </w:pPr>
    </w:p>
    <w:p w:rsidR="00713C23" w:rsidRPr="001A2E51" w:rsidRDefault="00713C23" w:rsidP="00D0674E">
      <w:pPr>
        <w:ind w:firstLine="708"/>
        <w:jc w:val="both"/>
        <w:rPr>
          <w:b/>
        </w:rPr>
      </w:pPr>
    </w:p>
    <w:p w:rsidR="00713C23" w:rsidRPr="001A2E51" w:rsidRDefault="00713C23" w:rsidP="00D0674E">
      <w:pPr>
        <w:ind w:firstLine="708"/>
        <w:jc w:val="both"/>
        <w:rPr>
          <w:b/>
        </w:rPr>
      </w:pPr>
    </w:p>
    <w:p w:rsidR="00713C23" w:rsidRPr="001A2E51" w:rsidRDefault="00713C23" w:rsidP="00D0674E">
      <w:pPr>
        <w:ind w:firstLine="708"/>
        <w:jc w:val="both"/>
        <w:rPr>
          <w:b/>
        </w:rPr>
      </w:pPr>
    </w:p>
    <w:p w:rsidR="00713C23" w:rsidRPr="001A2E51" w:rsidRDefault="00713C23" w:rsidP="00D0674E">
      <w:pPr>
        <w:ind w:firstLine="708"/>
        <w:jc w:val="both"/>
        <w:rPr>
          <w:b/>
        </w:rPr>
      </w:pPr>
    </w:p>
    <w:p w:rsidR="00713C23" w:rsidRPr="001A2E51" w:rsidRDefault="00713C23" w:rsidP="00D0674E">
      <w:pPr>
        <w:ind w:firstLine="708"/>
        <w:jc w:val="both"/>
        <w:rPr>
          <w:b/>
        </w:rPr>
      </w:pPr>
    </w:p>
    <w:p w:rsidR="00713C23" w:rsidRPr="001A2E51" w:rsidRDefault="00713C23" w:rsidP="00D0674E">
      <w:pPr>
        <w:ind w:firstLine="708"/>
        <w:jc w:val="both"/>
        <w:rPr>
          <w:b/>
        </w:rPr>
      </w:pPr>
    </w:p>
    <w:p w:rsidR="00713C23" w:rsidRPr="001A2E51" w:rsidRDefault="00713C23" w:rsidP="00D0674E">
      <w:pPr>
        <w:ind w:firstLine="708"/>
        <w:jc w:val="both"/>
        <w:rPr>
          <w:b/>
        </w:rPr>
      </w:pPr>
    </w:p>
    <w:p w:rsidR="00713C23" w:rsidRPr="001A2E51" w:rsidRDefault="00713C23" w:rsidP="00713C23">
      <w:pPr>
        <w:jc w:val="center"/>
        <w:rPr>
          <w:b/>
          <w:sz w:val="28"/>
          <w:szCs w:val="28"/>
        </w:rPr>
        <w:sectPr w:rsidR="00713C23" w:rsidRPr="001A2E51" w:rsidSect="00A735A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7366653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bookmarkStart w:id="0" w:name="_GoBack" w:displacedByCustomXml="prev"/>
        <w:bookmarkEnd w:id="0" w:displacedByCustomXml="prev"/>
        <w:p w:rsidR="00567949" w:rsidRPr="001A2E51" w:rsidRDefault="00567949" w:rsidP="00E55B4D">
          <w:pPr>
            <w:pStyle w:val="a5"/>
            <w:spacing w:before="0" w:line="348" w:lineRule="auto"/>
            <w:jc w:val="center"/>
            <w:rPr>
              <w:rStyle w:val="a6"/>
              <w:rFonts w:ascii="Times New Roman" w:eastAsiaTheme="minorHAnsi" w:hAnsi="Times New Roman" w:cs="Times New Roman"/>
              <w:bCs w:val="0"/>
              <w:color w:val="auto"/>
              <w:u w:val="none"/>
              <w:lang w:eastAsia="en-US"/>
            </w:rPr>
          </w:pPr>
          <w:r w:rsidRPr="006F22BE">
            <w:rPr>
              <w:rStyle w:val="a6"/>
              <w:rFonts w:ascii="Times New Roman" w:eastAsiaTheme="minorHAnsi" w:hAnsi="Times New Roman" w:cs="Times New Roman"/>
              <w:bCs w:val="0"/>
              <w:color w:val="auto"/>
              <w:u w:val="none"/>
              <w:lang w:eastAsia="en-US"/>
            </w:rPr>
            <w:t>СОДЕРЖАНИЕ</w:t>
          </w:r>
        </w:p>
        <w:p w:rsidR="006F22BE" w:rsidRPr="006F22BE" w:rsidRDefault="008153D7" w:rsidP="006F22BE">
          <w:pPr>
            <w:pStyle w:val="12"/>
            <w:rPr>
              <w:rFonts w:eastAsiaTheme="minorEastAsia"/>
              <w:sz w:val="28"/>
              <w:szCs w:val="28"/>
              <w:lang w:eastAsia="ru-RU"/>
            </w:rPr>
          </w:pPr>
          <w:r w:rsidRPr="008153D7">
            <w:rPr>
              <w:noProof w:val="0"/>
              <w:sz w:val="28"/>
              <w:szCs w:val="28"/>
            </w:rPr>
            <w:fldChar w:fldCharType="begin"/>
          </w:r>
          <w:r w:rsidR="00567949" w:rsidRPr="001A2E51">
            <w:rPr>
              <w:noProof w:val="0"/>
              <w:sz w:val="28"/>
              <w:szCs w:val="28"/>
            </w:rPr>
            <w:instrText xml:space="preserve"> TOC \o "1-3" \h \z \u </w:instrText>
          </w:r>
          <w:r w:rsidRPr="008153D7">
            <w:rPr>
              <w:noProof w:val="0"/>
              <w:sz w:val="28"/>
              <w:szCs w:val="28"/>
            </w:rPr>
            <w:fldChar w:fldCharType="separate"/>
          </w:r>
          <w:hyperlink w:anchor="_Toc531868377" w:history="1">
            <w:r w:rsidR="006F22BE" w:rsidRPr="006F22BE">
              <w:rPr>
                <w:rStyle w:val="a6"/>
                <w:sz w:val="28"/>
                <w:szCs w:val="28"/>
              </w:rPr>
              <w:t>РЕЗЮМЕ</w:t>
            </w:r>
            <w:r w:rsidR="006F22BE" w:rsidRPr="006F22BE">
              <w:rPr>
                <w:webHidden/>
                <w:sz w:val="28"/>
                <w:szCs w:val="28"/>
              </w:rPr>
              <w:tab/>
            </w:r>
            <w:r w:rsidRPr="006F22BE">
              <w:rPr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webHidden/>
                <w:sz w:val="28"/>
                <w:szCs w:val="28"/>
              </w:rPr>
              <w:instrText xml:space="preserve"> PAGEREF _Toc531868377 \h </w:instrText>
            </w:r>
            <w:r w:rsidRPr="006F22BE">
              <w:rPr>
                <w:webHidden/>
                <w:sz w:val="28"/>
                <w:szCs w:val="28"/>
              </w:rPr>
            </w:r>
            <w:r w:rsidRPr="006F22BE">
              <w:rPr>
                <w:webHidden/>
                <w:sz w:val="28"/>
                <w:szCs w:val="28"/>
              </w:rPr>
              <w:fldChar w:fldCharType="separate"/>
            </w:r>
            <w:r w:rsidR="00334CD0">
              <w:rPr>
                <w:webHidden/>
                <w:sz w:val="28"/>
                <w:szCs w:val="28"/>
              </w:rPr>
              <w:t>3</w:t>
            </w:r>
            <w:r w:rsidRPr="006F22B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22BE" w:rsidRPr="006F22BE" w:rsidRDefault="008153D7" w:rsidP="006F22BE">
          <w:pPr>
            <w:pStyle w:val="12"/>
            <w:rPr>
              <w:rFonts w:eastAsiaTheme="minorEastAsia"/>
              <w:sz w:val="28"/>
              <w:szCs w:val="28"/>
              <w:lang w:eastAsia="ru-RU"/>
            </w:rPr>
          </w:pPr>
          <w:hyperlink w:anchor="_Toc531868378" w:history="1">
            <w:r w:rsidR="006F22BE" w:rsidRPr="006F22BE">
              <w:rPr>
                <w:rStyle w:val="a6"/>
                <w:sz w:val="28"/>
                <w:szCs w:val="28"/>
              </w:rPr>
              <w:t>ВВЕДЕНИЕ</w:t>
            </w:r>
            <w:r w:rsidR="006F22BE" w:rsidRPr="006F22BE">
              <w:rPr>
                <w:webHidden/>
                <w:sz w:val="28"/>
                <w:szCs w:val="28"/>
              </w:rPr>
              <w:tab/>
            </w:r>
            <w:r w:rsidRPr="006F22BE">
              <w:rPr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webHidden/>
                <w:sz w:val="28"/>
                <w:szCs w:val="28"/>
              </w:rPr>
              <w:instrText xml:space="preserve"> PAGEREF _Toc531868378 \h </w:instrText>
            </w:r>
            <w:r w:rsidRPr="006F22BE">
              <w:rPr>
                <w:webHidden/>
                <w:sz w:val="28"/>
                <w:szCs w:val="28"/>
              </w:rPr>
            </w:r>
            <w:r w:rsidRPr="006F22BE">
              <w:rPr>
                <w:webHidden/>
                <w:sz w:val="28"/>
                <w:szCs w:val="28"/>
              </w:rPr>
              <w:fldChar w:fldCharType="separate"/>
            </w:r>
            <w:r w:rsidR="00334CD0">
              <w:rPr>
                <w:webHidden/>
                <w:sz w:val="28"/>
                <w:szCs w:val="28"/>
              </w:rPr>
              <w:t>5</w:t>
            </w:r>
            <w:r w:rsidRPr="006F22B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22BE" w:rsidRPr="006F22BE" w:rsidRDefault="008153D7" w:rsidP="006F22BE">
          <w:pPr>
            <w:pStyle w:val="12"/>
            <w:rPr>
              <w:rFonts w:eastAsiaTheme="minorEastAsia"/>
              <w:sz w:val="28"/>
              <w:szCs w:val="28"/>
              <w:lang w:eastAsia="ru-RU"/>
            </w:rPr>
          </w:pPr>
          <w:hyperlink w:anchor="_Toc531868379" w:history="1">
            <w:r w:rsidR="006F22BE" w:rsidRPr="006F22BE">
              <w:rPr>
                <w:rStyle w:val="a6"/>
                <w:sz w:val="28"/>
                <w:szCs w:val="28"/>
              </w:rPr>
              <w:t>1. Оценка достижения ранее поставленных целей и результаты стратегического анализа социально-экономического развития Грибановского муниципального района Воронежской области</w:t>
            </w:r>
            <w:r w:rsidR="006F22BE" w:rsidRPr="006F22BE">
              <w:rPr>
                <w:webHidden/>
                <w:sz w:val="28"/>
                <w:szCs w:val="28"/>
              </w:rPr>
              <w:tab/>
            </w:r>
            <w:r w:rsidRPr="006F22BE">
              <w:rPr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webHidden/>
                <w:sz w:val="28"/>
                <w:szCs w:val="28"/>
              </w:rPr>
              <w:instrText xml:space="preserve"> PAGEREF _Toc531868379 \h </w:instrText>
            </w:r>
            <w:r w:rsidRPr="006F22BE">
              <w:rPr>
                <w:webHidden/>
                <w:sz w:val="28"/>
                <w:szCs w:val="28"/>
              </w:rPr>
            </w:r>
            <w:r w:rsidRPr="006F22BE">
              <w:rPr>
                <w:webHidden/>
                <w:sz w:val="28"/>
                <w:szCs w:val="28"/>
              </w:rPr>
              <w:fldChar w:fldCharType="separate"/>
            </w:r>
            <w:r w:rsidR="00334CD0">
              <w:rPr>
                <w:webHidden/>
                <w:sz w:val="28"/>
                <w:szCs w:val="28"/>
              </w:rPr>
              <w:t>10</w:t>
            </w:r>
            <w:r w:rsidRPr="006F22B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22BE" w:rsidRPr="006F22BE" w:rsidRDefault="008153D7" w:rsidP="006F22BE">
          <w:pPr>
            <w:pStyle w:val="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868380" w:history="1">
            <w:r w:rsidR="006F22BE" w:rsidRPr="006F22B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 Краткая характеристика Грибановского муниципального района Воронежской области</w:t>
            </w:r>
            <w:r w:rsidR="006F22BE"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_Toc531868380 \h </w:instrText>
            </w:r>
            <w:r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C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22BE" w:rsidRPr="006F22BE" w:rsidRDefault="008153D7" w:rsidP="006F22BE">
          <w:pPr>
            <w:pStyle w:val="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868381" w:history="1">
            <w:r w:rsidR="006F22BE" w:rsidRPr="006F22B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 Оценка достижения целей социально-экономического  развития Грибановского муниципального района Воронежской области</w:t>
            </w:r>
            <w:r w:rsidR="006F22BE"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_Toc531868381 \h </w:instrText>
            </w:r>
            <w:r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C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22BE" w:rsidRDefault="008153D7" w:rsidP="006F22BE">
          <w:pPr>
            <w:pStyle w:val="2"/>
            <w:tabs>
              <w:tab w:val="right" w:leader="dot" w:pos="9345"/>
            </w:tabs>
            <w:spacing w:after="0" w:line="360" w:lineRule="auto"/>
          </w:pPr>
          <w:hyperlink w:anchor="_Toc531868382" w:history="1">
            <w:r w:rsidR="006F22BE" w:rsidRPr="006F22B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 Комплексная оценка внутренних и внешних условий развития Грибановского муниципального района Воронежской области</w:t>
            </w:r>
            <w:r w:rsidR="006F22BE"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_Toc531868382 \h </w:instrText>
            </w:r>
            <w:r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4CD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6F22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4CD0" w:rsidRPr="00334CD0" w:rsidRDefault="00334CD0" w:rsidP="00334CD0">
          <w:pPr>
            <w:spacing w:after="0" w:line="360" w:lineRule="auto"/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r>
            <w:t xml:space="preserve">    </w:t>
          </w:r>
          <w:r w:rsidRPr="00334CD0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1.4. </w:t>
          </w:r>
          <w:r w:rsidRPr="00334CD0">
            <w:rPr>
              <w:rStyle w:val="a6"/>
              <w:noProof/>
              <w:color w:val="auto"/>
              <w:u w:val="none"/>
            </w:rPr>
            <w:t xml:space="preserve"> </w:t>
          </w:r>
          <w:r w:rsidRPr="00334CD0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Ключевые проблемы и конкурентные преимущества Грибановского муниципального района Воронежской области</w:t>
          </w:r>
          <w:r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…………………………….....29</w:t>
          </w:r>
        </w:p>
        <w:p w:rsidR="006F22BE" w:rsidRPr="006F22BE" w:rsidRDefault="008153D7" w:rsidP="006F22BE">
          <w:pPr>
            <w:pStyle w:val="12"/>
            <w:rPr>
              <w:rFonts w:eastAsiaTheme="minorEastAsia"/>
              <w:sz w:val="28"/>
              <w:szCs w:val="28"/>
              <w:lang w:eastAsia="ru-RU"/>
            </w:rPr>
          </w:pPr>
          <w:hyperlink w:anchor="_Toc531868383" w:history="1">
            <w:r w:rsidR="006F22BE" w:rsidRPr="006F22BE">
              <w:rPr>
                <w:rStyle w:val="a6"/>
                <w:sz w:val="28"/>
                <w:szCs w:val="28"/>
              </w:rPr>
              <w:t>2. Миссия и цели социально-экономического развития Грибановского муниципального района Воронежской области</w:t>
            </w:r>
            <w:r w:rsidR="006F22BE" w:rsidRPr="006F22BE">
              <w:rPr>
                <w:webHidden/>
                <w:sz w:val="28"/>
                <w:szCs w:val="28"/>
              </w:rPr>
              <w:tab/>
            </w:r>
            <w:r w:rsidRPr="006F22BE">
              <w:rPr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webHidden/>
                <w:sz w:val="28"/>
                <w:szCs w:val="28"/>
              </w:rPr>
              <w:instrText xml:space="preserve"> PAGEREF _Toc531868383 \h </w:instrText>
            </w:r>
            <w:r w:rsidRPr="006F22BE">
              <w:rPr>
                <w:webHidden/>
                <w:sz w:val="28"/>
                <w:szCs w:val="28"/>
              </w:rPr>
            </w:r>
            <w:r w:rsidRPr="006F22BE">
              <w:rPr>
                <w:webHidden/>
                <w:sz w:val="28"/>
                <w:szCs w:val="28"/>
              </w:rPr>
              <w:fldChar w:fldCharType="separate"/>
            </w:r>
            <w:r w:rsidR="00334CD0">
              <w:rPr>
                <w:webHidden/>
                <w:sz w:val="28"/>
                <w:szCs w:val="28"/>
              </w:rPr>
              <w:t>30</w:t>
            </w:r>
            <w:r w:rsidRPr="006F22B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22BE" w:rsidRPr="006F22BE" w:rsidRDefault="008153D7" w:rsidP="006F22BE">
          <w:pPr>
            <w:pStyle w:val="12"/>
            <w:rPr>
              <w:rFonts w:eastAsiaTheme="minorEastAsia"/>
              <w:sz w:val="28"/>
              <w:szCs w:val="28"/>
              <w:lang w:eastAsia="ru-RU"/>
            </w:rPr>
          </w:pPr>
          <w:hyperlink w:anchor="_Toc531868384" w:history="1">
            <w:r w:rsidR="006F22BE" w:rsidRPr="006F22BE">
              <w:rPr>
                <w:rStyle w:val="a6"/>
                <w:sz w:val="28"/>
                <w:szCs w:val="28"/>
              </w:rPr>
              <w:t>3. Сценарии социально-экономического развития и показатели достижения целей Грибановского муниципального района Воронежской области</w:t>
            </w:r>
            <w:r w:rsidR="006F22BE" w:rsidRPr="006F22BE">
              <w:rPr>
                <w:webHidden/>
                <w:sz w:val="28"/>
                <w:szCs w:val="28"/>
              </w:rPr>
              <w:tab/>
            </w:r>
            <w:r w:rsidRPr="006F22BE">
              <w:rPr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webHidden/>
                <w:sz w:val="28"/>
                <w:szCs w:val="28"/>
              </w:rPr>
              <w:instrText xml:space="preserve"> PAGEREF _Toc531868384 \h </w:instrText>
            </w:r>
            <w:r w:rsidRPr="006F22BE">
              <w:rPr>
                <w:webHidden/>
                <w:sz w:val="28"/>
                <w:szCs w:val="28"/>
              </w:rPr>
            </w:r>
            <w:r w:rsidRPr="006F22BE">
              <w:rPr>
                <w:webHidden/>
                <w:sz w:val="28"/>
                <w:szCs w:val="28"/>
              </w:rPr>
              <w:fldChar w:fldCharType="separate"/>
            </w:r>
            <w:r w:rsidR="00334CD0">
              <w:rPr>
                <w:webHidden/>
                <w:sz w:val="28"/>
                <w:szCs w:val="28"/>
              </w:rPr>
              <w:t>33</w:t>
            </w:r>
            <w:r w:rsidRPr="006F22B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22BE" w:rsidRPr="006F22BE" w:rsidRDefault="008153D7" w:rsidP="006F22BE">
          <w:pPr>
            <w:pStyle w:val="12"/>
            <w:rPr>
              <w:rFonts w:eastAsiaTheme="minorEastAsia"/>
              <w:sz w:val="28"/>
              <w:szCs w:val="28"/>
              <w:lang w:eastAsia="ru-RU"/>
            </w:rPr>
          </w:pPr>
          <w:hyperlink w:anchor="_Toc531868385" w:history="1">
            <w:r w:rsidR="006F22BE" w:rsidRPr="006F22BE">
              <w:rPr>
                <w:rStyle w:val="a6"/>
                <w:sz w:val="28"/>
                <w:szCs w:val="28"/>
              </w:rPr>
              <w:t>4. Направления социально-экономической политики Грибановского муниципального района Воронежской области</w:t>
            </w:r>
            <w:r w:rsidR="006F22BE" w:rsidRPr="006F22BE">
              <w:rPr>
                <w:webHidden/>
                <w:sz w:val="28"/>
                <w:szCs w:val="28"/>
              </w:rPr>
              <w:tab/>
            </w:r>
            <w:r w:rsidRPr="006F22BE">
              <w:rPr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webHidden/>
                <w:sz w:val="28"/>
                <w:szCs w:val="28"/>
              </w:rPr>
              <w:instrText xml:space="preserve"> PAGEREF _Toc531868385 \h </w:instrText>
            </w:r>
            <w:r w:rsidRPr="006F22BE">
              <w:rPr>
                <w:webHidden/>
                <w:sz w:val="28"/>
                <w:szCs w:val="28"/>
              </w:rPr>
            </w:r>
            <w:r w:rsidRPr="006F22BE">
              <w:rPr>
                <w:webHidden/>
                <w:sz w:val="28"/>
                <w:szCs w:val="28"/>
              </w:rPr>
              <w:fldChar w:fldCharType="separate"/>
            </w:r>
            <w:r w:rsidR="00334CD0">
              <w:rPr>
                <w:webHidden/>
                <w:sz w:val="28"/>
                <w:szCs w:val="28"/>
              </w:rPr>
              <w:t>39</w:t>
            </w:r>
            <w:r w:rsidRPr="006F22B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22BE" w:rsidRPr="006F22BE" w:rsidRDefault="008153D7" w:rsidP="006F22BE">
          <w:pPr>
            <w:pStyle w:val="12"/>
            <w:rPr>
              <w:rFonts w:eastAsiaTheme="minorEastAsia"/>
              <w:sz w:val="28"/>
              <w:szCs w:val="28"/>
              <w:lang w:eastAsia="ru-RU"/>
            </w:rPr>
          </w:pPr>
          <w:hyperlink w:anchor="_Toc531868386" w:history="1">
            <w:r w:rsidR="006F22BE" w:rsidRPr="006F22BE">
              <w:rPr>
                <w:rStyle w:val="a6"/>
                <w:sz w:val="28"/>
                <w:szCs w:val="28"/>
              </w:rPr>
              <w:t>5. Механизм реализации Стратегии социально-экономического развития Грибановского муниципального района Воронежской области на период до 2035 года</w:t>
            </w:r>
            <w:r w:rsidR="006F22BE" w:rsidRPr="006F22BE">
              <w:rPr>
                <w:webHidden/>
                <w:sz w:val="28"/>
                <w:szCs w:val="28"/>
              </w:rPr>
              <w:tab/>
            </w:r>
            <w:r w:rsidRPr="006F22BE">
              <w:rPr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webHidden/>
                <w:sz w:val="28"/>
                <w:szCs w:val="28"/>
              </w:rPr>
              <w:instrText xml:space="preserve"> PAGEREF _Toc531868386 \h </w:instrText>
            </w:r>
            <w:r w:rsidRPr="006F22BE">
              <w:rPr>
                <w:webHidden/>
                <w:sz w:val="28"/>
                <w:szCs w:val="28"/>
              </w:rPr>
            </w:r>
            <w:r w:rsidRPr="006F22BE">
              <w:rPr>
                <w:webHidden/>
                <w:sz w:val="28"/>
                <w:szCs w:val="28"/>
              </w:rPr>
              <w:fldChar w:fldCharType="separate"/>
            </w:r>
            <w:r w:rsidR="00334CD0">
              <w:rPr>
                <w:webHidden/>
                <w:sz w:val="28"/>
                <w:szCs w:val="28"/>
              </w:rPr>
              <w:t>45</w:t>
            </w:r>
            <w:r w:rsidRPr="006F22B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22BE" w:rsidRPr="006F22BE" w:rsidRDefault="008153D7" w:rsidP="006F22BE">
          <w:pPr>
            <w:pStyle w:val="12"/>
            <w:rPr>
              <w:rFonts w:eastAsiaTheme="minorEastAsia"/>
              <w:sz w:val="28"/>
              <w:szCs w:val="28"/>
              <w:lang w:eastAsia="ru-RU"/>
            </w:rPr>
          </w:pPr>
          <w:hyperlink w:anchor="_Toc531868387" w:history="1">
            <w:r w:rsidR="006F22BE" w:rsidRPr="006F22BE">
              <w:rPr>
                <w:rStyle w:val="a6"/>
                <w:sz w:val="28"/>
                <w:szCs w:val="28"/>
              </w:rPr>
              <w:t>Приложение А</w:t>
            </w:r>
            <w:r w:rsidR="006F22BE" w:rsidRPr="006F22BE">
              <w:rPr>
                <w:webHidden/>
                <w:sz w:val="28"/>
                <w:szCs w:val="28"/>
              </w:rPr>
              <w:tab/>
            </w:r>
            <w:r w:rsidRPr="006F22BE">
              <w:rPr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webHidden/>
                <w:sz w:val="28"/>
                <w:szCs w:val="28"/>
              </w:rPr>
              <w:instrText xml:space="preserve"> PAGEREF _Toc531868387 \h </w:instrText>
            </w:r>
            <w:r w:rsidRPr="006F22BE">
              <w:rPr>
                <w:webHidden/>
                <w:sz w:val="28"/>
                <w:szCs w:val="28"/>
              </w:rPr>
            </w:r>
            <w:r w:rsidRPr="006F22BE">
              <w:rPr>
                <w:webHidden/>
                <w:sz w:val="28"/>
                <w:szCs w:val="28"/>
              </w:rPr>
              <w:fldChar w:fldCharType="separate"/>
            </w:r>
            <w:r w:rsidR="00334CD0">
              <w:rPr>
                <w:webHidden/>
                <w:sz w:val="28"/>
                <w:szCs w:val="28"/>
              </w:rPr>
              <w:t>51</w:t>
            </w:r>
            <w:r w:rsidRPr="006F22B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22BE" w:rsidRPr="006F22BE" w:rsidRDefault="008153D7" w:rsidP="006F22BE">
          <w:pPr>
            <w:pStyle w:val="12"/>
            <w:rPr>
              <w:rFonts w:eastAsiaTheme="minorEastAsia"/>
              <w:sz w:val="28"/>
              <w:szCs w:val="28"/>
              <w:lang w:eastAsia="ru-RU"/>
            </w:rPr>
          </w:pPr>
          <w:hyperlink w:anchor="_Toc531868388" w:history="1">
            <w:r w:rsidR="006F22BE" w:rsidRPr="006F22BE">
              <w:rPr>
                <w:rStyle w:val="a6"/>
                <w:sz w:val="28"/>
                <w:szCs w:val="28"/>
              </w:rPr>
              <w:t>Приложение Б</w:t>
            </w:r>
            <w:r w:rsidR="006F22BE" w:rsidRPr="006F22BE">
              <w:rPr>
                <w:webHidden/>
                <w:sz w:val="28"/>
                <w:szCs w:val="28"/>
              </w:rPr>
              <w:tab/>
            </w:r>
            <w:r w:rsidRPr="006F22BE">
              <w:rPr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webHidden/>
                <w:sz w:val="28"/>
                <w:szCs w:val="28"/>
              </w:rPr>
              <w:instrText xml:space="preserve"> PAGEREF _Toc531868388 \h </w:instrText>
            </w:r>
            <w:r w:rsidRPr="006F22BE">
              <w:rPr>
                <w:webHidden/>
                <w:sz w:val="28"/>
                <w:szCs w:val="28"/>
              </w:rPr>
            </w:r>
            <w:r w:rsidRPr="006F22BE">
              <w:rPr>
                <w:webHidden/>
                <w:sz w:val="28"/>
                <w:szCs w:val="28"/>
              </w:rPr>
              <w:fldChar w:fldCharType="separate"/>
            </w:r>
            <w:r w:rsidR="00334CD0">
              <w:rPr>
                <w:webHidden/>
                <w:sz w:val="28"/>
                <w:szCs w:val="28"/>
              </w:rPr>
              <w:t>52</w:t>
            </w:r>
            <w:r w:rsidRPr="006F22B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22BE" w:rsidRPr="006F22BE" w:rsidRDefault="008153D7" w:rsidP="006F22BE">
          <w:pPr>
            <w:pStyle w:val="12"/>
            <w:rPr>
              <w:rFonts w:eastAsiaTheme="minorEastAsia"/>
              <w:sz w:val="28"/>
              <w:szCs w:val="28"/>
              <w:lang w:eastAsia="ru-RU"/>
            </w:rPr>
          </w:pPr>
          <w:hyperlink w:anchor="_Toc531868389" w:history="1">
            <w:r w:rsidR="006F22BE" w:rsidRPr="006F22BE">
              <w:rPr>
                <w:rStyle w:val="a6"/>
                <w:sz w:val="28"/>
                <w:szCs w:val="28"/>
              </w:rPr>
              <w:t>Приложение В</w:t>
            </w:r>
            <w:r w:rsidR="006F22BE" w:rsidRPr="006F22BE">
              <w:rPr>
                <w:webHidden/>
                <w:sz w:val="28"/>
                <w:szCs w:val="28"/>
              </w:rPr>
              <w:tab/>
            </w:r>
            <w:r w:rsidRPr="006F22BE">
              <w:rPr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webHidden/>
                <w:sz w:val="28"/>
                <w:szCs w:val="28"/>
              </w:rPr>
              <w:instrText xml:space="preserve"> PAGEREF _Toc531868389 \h </w:instrText>
            </w:r>
            <w:r w:rsidRPr="006F22BE">
              <w:rPr>
                <w:webHidden/>
                <w:sz w:val="28"/>
                <w:szCs w:val="28"/>
              </w:rPr>
            </w:r>
            <w:r w:rsidRPr="006F22BE">
              <w:rPr>
                <w:webHidden/>
                <w:sz w:val="28"/>
                <w:szCs w:val="28"/>
              </w:rPr>
              <w:fldChar w:fldCharType="separate"/>
            </w:r>
            <w:r w:rsidR="00334CD0">
              <w:rPr>
                <w:webHidden/>
                <w:sz w:val="28"/>
                <w:szCs w:val="28"/>
              </w:rPr>
              <w:t>58</w:t>
            </w:r>
            <w:r w:rsidRPr="006F22B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22BE" w:rsidRPr="006F22BE" w:rsidRDefault="008153D7" w:rsidP="006F22BE">
          <w:pPr>
            <w:pStyle w:val="12"/>
            <w:rPr>
              <w:rFonts w:eastAsiaTheme="minorEastAsia"/>
              <w:sz w:val="28"/>
              <w:szCs w:val="28"/>
              <w:lang w:eastAsia="ru-RU"/>
            </w:rPr>
          </w:pPr>
          <w:hyperlink w:anchor="_Toc531868390" w:history="1">
            <w:r w:rsidR="006F22BE" w:rsidRPr="006F22BE">
              <w:rPr>
                <w:rStyle w:val="a6"/>
                <w:sz w:val="28"/>
                <w:szCs w:val="28"/>
              </w:rPr>
              <w:t>Приложение Г</w:t>
            </w:r>
            <w:r w:rsidR="006F22BE" w:rsidRPr="006F22BE">
              <w:rPr>
                <w:webHidden/>
                <w:sz w:val="28"/>
                <w:szCs w:val="28"/>
              </w:rPr>
              <w:tab/>
            </w:r>
            <w:r w:rsidRPr="006F22BE">
              <w:rPr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webHidden/>
                <w:sz w:val="28"/>
                <w:szCs w:val="28"/>
              </w:rPr>
              <w:instrText xml:space="preserve"> PAGEREF _Toc531868390 \h </w:instrText>
            </w:r>
            <w:r w:rsidRPr="006F22BE">
              <w:rPr>
                <w:webHidden/>
                <w:sz w:val="28"/>
                <w:szCs w:val="28"/>
              </w:rPr>
            </w:r>
            <w:r w:rsidRPr="006F22BE">
              <w:rPr>
                <w:webHidden/>
                <w:sz w:val="28"/>
                <w:szCs w:val="28"/>
              </w:rPr>
              <w:fldChar w:fldCharType="separate"/>
            </w:r>
            <w:r w:rsidR="00334CD0">
              <w:rPr>
                <w:webHidden/>
                <w:sz w:val="28"/>
                <w:szCs w:val="28"/>
              </w:rPr>
              <w:t>64</w:t>
            </w:r>
            <w:r w:rsidRPr="006F22B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22BE" w:rsidRPr="006F22BE" w:rsidRDefault="008153D7" w:rsidP="006F22BE">
          <w:pPr>
            <w:pStyle w:val="12"/>
            <w:rPr>
              <w:rFonts w:eastAsiaTheme="minorEastAsia"/>
              <w:sz w:val="28"/>
              <w:szCs w:val="28"/>
              <w:lang w:eastAsia="ru-RU"/>
            </w:rPr>
          </w:pPr>
          <w:hyperlink w:anchor="_Toc531868391" w:history="1">
            <w:r w:rsidR="006F22BE" w:rsidRPr="006F22BE">
              <w:rPr>
                <w:rStyle w:val="a6"/>
                <w:sz w:val="28"/>
                <w:szCs w:val="28"/>
              </w:rPr>
              <w:t>Приложение Д</w:t>
            </w:r>
            <w:r w:rsidR="006F22BE" w:rsidRPr="006F22BE">
              <w:rPr>
                <w:webHidden/>
                <w:sz w:val="28"/>
                <w:szCs w:val="28"/>
              </w:rPr>
              <w:tab/>
            </w:r>
            <w:r w:rsidRPr="006F22BE">
              <w:rPr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webHidden/>
                <w:sz w:val="28"/>
                <w:szCs w:val="28"/>
              </w:rPr>
              <w:instrText xml:space="preserve"> PAGEREF _Toc531868391 \h </w:instrText>
            </w:r>
            <w:r w:rsidRPr="006F22BE">
              <w:rPr>
                <w:webHidden/>
                <w:sz w:val="28"/>
                <w:szCs w:val="28"/>
              </w:rPr>
            </w:r>
            <w:r w:rsidRPr="006F22BE">
              <w:rPr>
                <w:webHidden/>
                <w:sz w:val="28"/>
                <w:szCs w:val="28"/>
              </w:rPr>
              <w:fldChar w:fldCharType="separate"/>
            </w:r>
            <w:r w:rsidR="00334CD0">
              <w:rPr>
                <w:webHidden/>
                <w:sz w:val="28"/>
                <w:szCs w:val="28"/>
              </w:rPr>
              <w:t>67</w:t>
            </w:r>
            <w:r w:rsidRPr="006F22B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22BE" w:rsidRPr="006F22BE" w:rsidRDefault="008153D7" w:rsidP="006F22BE">
          <w:pPr>
            <w:pStyle w:val="12"/>
            <w:rPr>
              <w:rFonts w:eastAsiaTheme="minorEastAsia"/>
              <w:sz w:val="28"/>
              <w:szCs w:val="28"/>
              <w:lang w:eastAsia="ru-RU"/>
            </w:rPr>
          </w:pPr>
          <w:hyperlink w:anchor="_Toc531868392" w:history="1">
            <w:r w:rsidR="006F22BE" w:rsidRPr="006F22BE">
              <w:rPr>
                <w:rStyle w:val="a6"/>
                <w:sz w:val="28"/>
                <w:szCs w:val="28"/>
              </w:rPr>
              <w:t>Приложение Е</w:t>
            </w:r>
            <w:r w:rsidR="006F22BE" w:rsidRPr="006F22BE">
              <w:rPr>
                <w:webHidden/>
                <w:sz w:val="28"/>
                <w:szCs w:val="28"/>
              </w:rPr>
              <w:tab/>
            </w:r>
            <w:r w:rsidRPr="006F22BE">
              <w:rPr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webHidden/>
                <w:sz w:val="28"/>
                <w:szCs w:val="28"/>
              </w:rPr>
              <w:instrText xml:space="preserve"> PAGEREF _Toc531868392 \h </w:instrText>
            </w:r>
            <w:r w:rsidRPr="006F22BE">
              <w:rPr>
                <w:webHidden/>
                <w:sz w:val="28"/>
                <w:szCs w:val="28"/>
              </w:rPr>
            </w:r>
            <w:r w:rsidRPr="006F22BE">
              <w:rPr>
                <w:webHidden/>
                <w:sz w:val="28"/>
                <w:szCs w:val="28"/>
              </w:rPr>
              <w:fldChar w:fldCharType="separate"/>
            </w:r>
            <w:r w:rsidR="00334CD0">
              <w:rPr>
                <w:webHidden/>
                <w:sz w:val="28"/>
                <w:szCs w:val="28"/>
              </w:rPr>
              <w:t>68</w:t>
            </w:r>
            <w:r w:rsidRPr="006F22B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67949" w:rsidRPr="001A2E51" w:rsidRDefault="008153D7" w:rsidP="00334CD0">
          <w:pPr>
            <w:pStyle w:val="12"/>
          </w:pPr>
          <w:hyperlink w:anchor="_Toc531868393" w:history="1">
            <w:r w:rsidR="006F22BE" w:rsidRPr="006F22BE">
              <w:rPr>
                <w:rStyle w:val="a6"/>
                <w:sz w:val="28"/>
                <w:szCs w:val="28"/>
              </w:rPr>
              <w:t>Приложение Ж</w:t>
            </w:r>
            <w:r w:rsidR="006F22BE" w:rsidRPr="006F22BE">
              <w:rPr>
                <w:webHidden/>
                <w:sz w:val="28"/>
                <w:szCs w:val="28"/>
              </w:rPr>
              <w:tab/>
            </w:r>
            <w:r w:rsidRPr="006F22BE">
              <w:rPr>
                <w:webHidden/>
                <w:sz w:val="28"/>
                <w:szCs w:val="28"/>
              </w:rPr>
              <w:fldChar w:fldCharType="begin"/>
            </w:r>
            <w:r w:rsidR="006F22BE" w:rsidRPr="006F22BE">
              <w:rPr>
                <w:webHidden/>
                <w:sz w:val="28"/>
                <w:szCs w:val="28"/>
              </w:rPr>
              <w:instrText xml:space="preserve"> PAGEREF _Toc531868393 \h </w:instrText>
            </w:r>
            <w:r w:rsidRPr="006F22BE">
              <w:rPr>
                <w:webHidden/>
                <w:sz w:val="28"/>
                <w:szCs w:val="28"/>
              </w:rPr>
            </w:r>
            <w:r w:rsidRPr="006F22BE">
              <w:rPr>
                <w:webHidden/>
                <w:sz w:val="28"/>
                <w:szCs w:val="28"/>
              </w:rPr>
              <w:fldChar w:fldCharType="separate"/>
            </w:r>
            <w:r w:rsidR="00334CD0">
              <w:rPr>
                <w:webHidden/>
                <w:sz w:val="28"/>
                <w:szCs w:val="28"/>
              </w:rPr>
              <w:t>69</w:t>
            </w:r>
            <w:r w:rsidRPr="006F22BE">
              <w:rPr>
                <w:webHidden/>
                <w:sz w:val="28"/>
                <w:szCs w:val="28"/>
              </w:rPr>
              <w:fldChar w:fldCharType="end"/>
            </w:r>
          </w:hyperlink>
          <w:r w:rsidRPr="001A2E51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13C23" w:rsidRPr="001A2E51" w:rsidRDefault="00713C23" w:rsidP="00713C23">
      <w:pPr>
        <w:pStyle w:val="11"/>
        <w:rPr>
          <w:b w:val="0"/>
        </w:rPr>
      </w:pPr>
      <w:bookmarkStart w:id="1" w:name="_Toc531868377"/>
      <w:r w:rsidRPr="001A2E51">
        <w:rPr>
          <w:b w:val="0"/>
        </w:rPr>
        <w:lastRenderedPageBreak/>
        <w:t>РЕЗЮМЕ</w:t>
      </w:r>
      <w:bookmarkEnd w:id="1"/>
    </w:p>
    <w:p w:rsidR="00177122" w:rsidRPr="001A2E51" w:rsidRDefault="006B75A6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С</w:t>
      </w:r>
      <w:r w:rsidR="009C39E0" w:rsidRPr="001A2E51">
        <w:rPr>
          <w:noProof w:val="0"/>
          <w:sz w:val="28"/>
          <w:szCs w:val="28"/>
        </w:rPr>
        <w:t xml:space="preserve">тратегия социально-экономического развития </w:t>
      </w:r>
      <w:bookmarkStart w:id="2" w:name="_Hlk510563293"/>
      <w:r w:rsidRPr="001A2E51">
        <w:rPr>
          <w:noProof w:val="0"/>
          <w:sz w:val="28"/>
          <w:szCs w:val="28"/>
        </w:rPr>
        <w:t xml:space="preserve">Грибановского </w:t>
      </w:r>
      <w:r w:rsidRPr="0067568D">
        <w:rPr>
          <w:noProof w:val="0"/>
          <w:sz w:val="28"/>
          <w:szCs w:val="28"/>
        </w:rPr>
        <w:t>муниц</w:t>
      </w:r>
      <w:r w:rsidR="00780D76" w:rsidRPr="0067568D">
        <w:rPr>
          <w:noProof w:val="0"/>
          <w:sz w:val="28"/>
          <w:szCs w:val="28"/>
        </w:rPr>
        <w:t>и</w:t>
      </w:r>
      <w:r w:rsidRPr="0067568D">
        <w:rPr>
          <w:noProof w:val="0"/>
          <w:sz w:val="28"/>
          <w:szCs w:val="28"/>
        </w:rPr>
        <w:t>пального</w:t>
      </w:r>
      <w:r w:rsidRPr="001A2E51">
        <w:rPr>
          <w:noProof w:val="0"/>
          <w:sz w:val="28"/>
          <w:szCs w:val="28"/>
        </w:rPr>
        <w:t xml:space="preserve"> района Воронежской области</w:t>
      </w:r>
      <w:bookmarkEnd w:id="2"/>
      <w:r w:rsidR="009C39E0" w:rsidRPr="001A2E51">
        <w:rPr>
          <w:noProof w:val="0"/>
          <w:sz w:val="28"/>
          <w:szCs w:val="28"/>
        </w:rPr>
        <w:t xml:space="preserve"> - документ стратегического планирования, определяющий приоритеты, цели и задачи государственного управления на </w:t>
      </w:r>
      <w:r w:rsidRPr="001A2E51">
        <w:rPr>
          <w:noProof w:val="0"/>
          <w:sz w:val="28"/>
          <w:szCs w:val="28"/>
        </w:rPr>
        <w:t xml:space="preserve">муниципальном уровне </w:t>
      </w:r>
      <w:r w:rsidR="009C39E0" w:rsidRPr="001A2E51">
        <w:rPr>
          <w:noProof w:val="0"/>
          <w:sz w:val="28"/>
          <w:szCs w:val="28"/>
        </w:rPr>
        <w:t xml:space="preserve">на </w:t>
      </w:r>
      <w:r w:rsidRPr="001A2E51">
        <w:rPr>
          <w:noProof w:val="0"/>
          <w:sz w:val="28"/>
          <w:szCs w:val="28"/>
        </w:rPr>
        <w:t>период до 2035 года.</w:t>
      </w:r>
    </w:p>
    <w:p w:rsidR="00C41D4B" w:rsidRPr="001A2E51" w:rsidRDefault="00C41D4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Миссия Грибановского района </w:t>
      </w:r>
      <w:r w:rsidR="00F352F9" w:rsidRPr="001A2E51">
        <w:rPr>
          <w:noProof w:val="0"/>
          <w:sz w:val="28"/>
          <w:szCs w:val="28"/>
        </w:rPr>
        <w:t>–</w:t>
      </w:r>
      <w:r w:rsidRPr="001A2E51">
        <w:rPr>
          <w:noProof w:val="0"/>
          <w:sz w:val="28"/>
          <w:szCs w:val="28"/>
        </w:rPr>
        <w:t xml:space="preserve"> </w:t>
      </w:r>
      <w:r w:rsidRPr="0067568D">
        <w:rPr>
          <w:noProof w:val="0"/>
          <w:sz w:val="28"/>
          <w:szCs w:val="28"/>
        </w:rPr>
        <w:t>аграр</w:t>
      </w:r>
      <w:r w:rsidR="00780D76" w:rsidRPr="0067568D">
        <w:rPr>
          <w:noProof w:val="0"/>
          <w:sz w:val="28"/>
          <w:szCs w:val="28"/>
        </w:rPr>
        <w:t>н</w:t>
      </w:r>
      <w:r w:rsidR="00F352F9" w:rsidRPr="0067568D">
        <w:rPr>
          <w:noProof w:val="0"/>
          <w:sz w:val="28"/>
          <w:szCs w:val="28"/>
        </w:rPr>
        <w:t>о</w:t>
      </w:r>
      <w:r w:rsidR="00F352F9" w:rsidRPr="001A2E51">
        <w:rPr>
          <w:noProof w:val="0"/>
          <w:sz w:val="28"/>
          <w:szCs w:val="28"/>
        </w:rPr>
        <w:t xml:space="preserve">-промышленный </w:t>
      </w:r>
      <w:r w:rsidRPr="001A2E51">
        <w:rPr>
          <w:noProof w:val="0"/>
          <w:sz w:val="28"/>
          <w:szCs w:val="28"/>
        </w:rPr>
        <w:t xml:space="preserve">район с </w:t>
      </w:r>
      <w:r w:rsidR="00C14DC8" w:rsidRPr="001A2E51">
        <w:rPr>
          <w:noProof w:val="0"/>
          <w:sz w:val="28"/>
          <w:szCs w:val="28"/>
        </w:rPr>
        <w:t>р</w:t>
      </w:r>
      <w:r w:rsidRPr="001A2E51">
        <w:rPr>
          <w:noProof w:val="0"/>
          <w:sz w:val="28"/>
          <w:szCs w:val="28"/>
        </w:rPr>
        <w:t>азвит</w:t>
      </w:r>
      <w:r w:rsidR="00C14DC8" w:rsidRPr="001A2E51">
        <w:rPr>
          <w:noProof w:val="0"/>
          <w:sz w:val="28"/>
          <w:szCs w:val="28"/>
        </w:rPr>
        <w:t>ы</w:t>
      </w:r>
      <w:r w:rsidRPr="001A2E51">
        <w:rPr>
          <w:noProof w:val="0"/>
          <w:sz w:val="28"/>
          <w:szCs w:val="28"/>
        </w:rPr>
        <w:t>м мал</w:t>
      </w:r>
      <w:r w:rsidR="00C14DC8" w:rsidRPr="001A2E51">
        <w:rPr>
          <w:noProof w:val="0"/>
          <w:sz w:val="28"/>
          <w:szCs w:val="28"/>
        </w:rPr>
        <w:t>ым</w:t>
      </w:r>
      <w:r w:rsidRPr="001A2E51">
        <w:rPr>
          <w:noProof w:val="0"/>
          <w:sz w:val="28"/>
          <w:szCs w:val="28"/>
        </w:rPr>
        <w:t xml:space="preserve"> и средн</w:t>
      </w:r>
      <w:r w:rsidR="00C14DC8" w:rsidRPr="001A2E51">
        <w:rPr>
          <w:noProof w:val="0"/>
          <w:sz w:val="28"/>
          <w:szCs w:val="28"/>
        </w:rPr>
        <w:t>им</w:t>
      </w:r>
      <w:r w:rsidRPr="001A2E51">
        <w:rPr>
          <w:noProof w:val="0"/>
          <w:sz w:val="28"/>
          <w:szCs w:val="28"/>
        </w:rPr>
        <w:t xml:space="preserve"> предпринимательств</w:t>
      </w:r>
      <w:r w:rsidR="00C14DC8" w:rsidRPr="001A2E51">
        <w:rPr>
          <w:noProof w:val="0"/>
          <w:sz w:val="28"/>
          <w:szCs w:val="28"/>
        </w:rPr>
        <w:t>ом</w:t>
      </w:r>
      <w:r w:rsidRPr="001A2E51">
        <w:rPr>
          <w:noProof w:val="0"/>
          <w:sz w:val="28"/>
          <w:szCs w:val="28"/>
        </w:rPr>
        <w:t>.</w:t>
      </w:r>
    </w:p>
    <w:p w:rsidR="00C41D4B" w:rsidRPr="001A2E51" w:rsidRDefault="00C41D4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Генеральная цель Грибановского района - </w:t>
      </w:r>
      <w:r w:rsidR="00624F12" w:rsidRPr="001A2E51">
        <w:rPr>
          <w:noProof w:val="0"/>
          <w:sz w:val="28"/>
          <w:szCs w:val="28"/>
        </w:rPr>
        <w:t>улучшение</w:t>
      </w:r>
      <w:r w:rsidRPr="001A2E51">
        <w:rPr>
          <w:noProof w:val="0"/>
          <w:sz w:val="28"/>
          <w:szCs w:val="28"/>
        </w:rPr>
        <w:t xml:space="preserve"> качества жизни населения </w:t>
      </w:r>
      <w:r w:rsidR="00B329D8" w:rsidRPr="001A2E51">
        <w:rPr>
          <w:noProof w:val="0"/>
          <w:sz w:val="28"/>
          <w:szCs w:val="28"/>
        </w:rPr>
        <w:t>на основе</w:t>
      </w:r>
      <w:r w:rsidRPr="001A2E51">
        <w:rPr>
          <w:noProof w:val="0"/>
          <w:sz w:val="28"/>
          <w:szCs w:val="28"/>
        </w:rPr>
        <w:t xml:space="preserve"> </w:t>
      </w:r>
      <w:r w:rsidR="00BE6A8F" w:rsidRPr="001A2E51">
        <w:rPr>
          <w:noProof w:val="0"/>
          <w:sz w:val="28"/>
          <w:szCs w:val="28"/>
        </w:rPr>
        <w:t>развития агропромышленного комплекса,</w:t>
      </w:r>
      <w:r w:rsidRPr="001A2E51">
        <w:rPr>
          <w:noProof w:val="0"/>
          <w:sz w:val="28"/>
          <w:szCs w:val="28"/>
        </w:rPr>
        <w:t xml:space="preserve"> малого и среднего предпринимательства</w:t>
      </w:r>
      <w:r w:rsidR="00B329D8" w:rsidRPr="001A2E51">
        <w:rPr>
          <w:noProof w:val="0"/>
          <w:sz w:val="28"/>
          <w:szCs w:val="28"/>
        </w:rPr>
        <w:t>,</w:t>
      </w:r>
      <w:r w:rsidR="00BE6A8F" w:rsidRPr="001A2E51">
        <w:rPr>
          <w:noProof w:val="0"/>
          <w:sz w:val="28"/>
          <w:szCs w:val="28"/>
        </w:rPr>
        <w:t xml:space="preserve"> </w:t>
      </w:r>
      <w:r w:rsidR="00B329D8" w:rsidRPr="001A2E51">
        <w:rPr>
          <w:noProof w:val="0"/>
          <w:sz w:val="28"/>
          <w:szCs w:val="28"/>
        </w:rPr>
        <w:t xml:space="preserve">социальной сферы </w:t>
      </w:r>
      <w:r w:rsidRPr="001A2E51">
        <w:rPr>
          <w:noProof w:val="0"/>
          <w:sz w:val="28"/>
          <w:szCs w:val="28"/>
        </w:rPr>
        <w:t>и социальной ответственности бизнеса.</w:t>
      </w:r>
    </w:p>
    <w:p w:rsidR="00C41D4B" w:rsidRPr="001A2E51" w:rsidRDefault="00C41D4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Приоритеты социально экономического развития определены исходя их глобальных социально-экономических процессов, приоритетов социально-экономического развития Воронежской области, сложившихся тенденции развития </w:t>
      </w:r>
      <w:r w:rsidRPr="0067568D">
        <w:rPr>
          <w:noProof w:val="0"/>
          <w:sz w:val="28"/>
          <w:szCs w:val="28"/>
        </w:rPr>
        <w:t>муниц</w:t>
      </w:r>
      <w:r w:rsidR="00780D76" w:rsidRPr="0067568D">
        <w:rPr>
          <w:noProof w:val="0"/>
          <w:sz w:val="28"/>
          <w:szCs w:val="28"/>
        </w:rPr>
        <w:t>и</w:t>
      </w:r>
      <w:r w:rsidRPr="0067568D">
        <w:rPr>
          <w:noProof w:val="0"/>
          <w:sz w:val="28"/>
          <w:szCs w:val="28"/>
        </w:rPr>
        <w:t>пального</w:t>
      </w:r>
      <w:r w:rsidRPr="001A2E51">
        <w:rPr>
          <w:noProof w:val="0"/>
          <w:sz w:val="28"/>
          <w:szCs w:val="28"/>
        </w:rPr>
        <w:t xml:space="preserve"> образования и </w:t>
      </w:r>
      <w:r w:rsidRPr="0067568D">
        <w:rPr>
          <w:noProof w:val="0"/>
          <w:sz w:val="28"/>
          <w:szCs w:val="28"/>
        </w:rPr>
        <w:t>перво</w:t>
      </w:r>
      <w:r w:rsidR="0084239E" w:rsidRPr="0067568D">
        <w:rPr>
          <w:noProof w:val="0"/>
          <w:sz w:val="28"/>
          <w:szCs w:val="28"/>
        </w:rPr>
        <w:t>о</w:t>
      </w:r>
      <w:r w:rsidRPr="0067568D">
        <w:rPr>
          <w:noProof w:val="0"/>
          <w:sz w:val="28"/>
          <w:szCs w:val="28"/>
        </w:rPr>
        <w:t>чередных</w:t>
      </w:r>
      <w:r w:rsidRPr="001A2E51">
        <w:rPr>
          <w:noProof w:val="0"/>
          <w:sz w:val="28"/>
          <w:szCs w:val="28"/>
        </w:rPr>
        <w:t xml:space="preserve"> проблем, требующих решения.</w:t>
      </w:r>
    </w:p>
    <w:p w:rsidR="00C41D4B" w:rsidRPr="00045912" w:rsidRDefault="00C41D4B" w:rsidP="007658FE">
      <w:pPr>
        <w:pStyle w:val="a9"/>
        <w:rPr>
          <w:noProof w:val="0"/>
          <w:sz w:val="28"/>
          <w:szCs w:val="28"/>
        </w:rPr>
      </w:pPr>
      <w:r w:rsidRPr="00045912">
        <w:rPr>
          <w:noProof w:val="0"/>
          <w:sz w:val="28"/>
          <w:szCs w:val="28"/>
        </w:rPr>
        <w:t>Приоритеты социально-экономического развития:</w:t>
      </w:r>
    </w:p>
    <w:p w:rsidR="00925A26" w:rsidRPr="00045912" w:rsidRDefault="00925A26" w:rsidP="00045912">
      <w:pPr>
        <w:pStyle w:val="aj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18"/>
        </w:rPr>
      </w:pPr>
      <w:r w:rsidRPr="00045912">
        <w:rPr>
          <w:color w:val="000000"/>
          <w:sz w:val="28"/>
          <w:szCs w:val="18"/>
        </w:rPr>
        <w:t>Развитие глубокой переработки зерновых культур.</w:t>
      </w:r>
    </w:p>
    <w:p w:rsidR="00BE6A8F" w:rsidRPr="00045912" w:rsidRDefault="00BE6A8F" w:rsidP="00045912">
      <w:pPr>
        <w:pStyle w:val="aj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18"/>
        </w:rPr>
      </w:pPr>
      <w:r w:rsidRPr="00045912">
        <w:rPr>
          <w:color w:val="000000"/>
          <w:sz w:val="28"/>
          <w:szCs w:val="18"/>
        </w:rPr>
        <w:t>Развитие мясного и молочного животноводства.</w:t>
      </w:r>
    </w:p>
    <w:p w:rsidR="00BE6A8F" w:rsidRPr="00045912" w:rsidRDefault="009251AF" w:rsidP="00045912">
      <w:pPr>
        <w:pStyle w:val="aj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18"/>
        </w:rPr>
      </w:pPr>
      <w:r w:rsidRPr="00045912">
        <w:rPr>
          <w:color w:val="000000"/>
          <w:sz w:val="28"/>
          <w:szCs w:val="18"/>
        </w:rPr>
        <w:t>Развитие современной системы образования</w:t>
      </w:r>
      <w:r w:rsidR="00BE6A8F" w:rsidRPr="00045912">
        <w:rPr>
          <w:color w:val="000000"/>
          <w:sz w:val="28"/>
          <w:szCs w:val="18"/>
        </w:rPr>
        <w:t>.</w:t>
      </w:r>
    </w:p>
    <w:p w:rsidR="00BE6A8F" w:rsidRPr="00045912" w:rsidRDefault="00BE6A8F" w:rsidP="00045912">
      <w:pPr>
        <w:pStyle w:val="aj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18"/>
        </w:rPr>
      </w:pPr>
      <w:r w:rsidRPr="00045912">
        <w:rPr>
          <w:color w:val="000000"/>
          <w:sz w:val="28"/>
          <w:szCs w:val="18"/>
        </w:rPr>
        <w:t xml:space="preserve">Повышение доступности и качества </w:t>
      </w:r>
      <w:r w:rsidR="009251AF" w:rsidRPr="00045912">
        <w:rPr>
          <w:color w:val="000000"/>
          <w:sz w:val="28"/>
          <w:szCs w:val="18"/>
          <w:shd w:val="clear" w:color="auto" w:fill="FFFFFF"/>
        </w:rPr>
        <w:t>здравоохранения</w:t>
      </w:r>
      <w:r w:rsidRPr="00045912">
        <w:rPr>
          <w:color w:val="000000"/>
          <w:sz w:val="28"/>
          <w:szCs w:val="18"/>
          <w:shd w:val="clear" w:color="auto" w:fill="FFFFFF"/>
        </w:rPr>
        <w:t>.</w:t>
      </w:r>
    </w:p>
    <w:p w:rsidR="00BE6A8F" w:rsidRPr="00045912" w:rsidRDefault="00BE6A8F" w:rsidP="00045912">
      <w:pPr>
        <w:pStyle w:val="aj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18"/>
        </w:rPr>
      </w:pPr>
      <w:r w:rsidRPr="00045912">
        <w:rPr>
          <w:color w:val="000000"/>
          <w:sz w:val="28"/>
          <w:szCs w:val="18"/>
        </w:rPr>
        <w:t>Обеспечение комфортных условий проживания</w:t>
      </w:r>
      <w:r w:rsidR="009251AF" w:rsidRPr="00045912">
        <w:rPr>
          <w:color w:val="000000"/>
          <w:sz w:val="28"/>
          <w:szCs w:val="18"/>
        </w:rPr>
        <w:t xml:space="preserve"> населения. </w:t>
      </w:r>
      <w:r w:rsidRPr="00045912">
        <w:rPr>
          <w:color w:val="000000"/>
          <w:sz w:val="28"/>
          <w:szCs w:val="18"/>
        </w:rPr>
        <w:t xml:space="preserve"> </w:t>
      </w:r>
    </w:p>
    <w:p w:rsidR="00C41D4B" w:rsidRPr="001A2E51" w:rsidRDefault="00C41D4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Стратегические цели социально-экономического развития Грибановского района на период до 2035 года: </w:t>
      </w:r>
    </w:p>
    <w:p w:rsidR="00C41D4B" w:rsidRPr="001A2E51" w:rsidRDefault="004E2053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1.</w:t>
      </w:r>
      <w:r w:rsidR="00F352F9" w:rsidRPr="001A2E51">
        <w:rPr>
          <w:noProof w:val="0"/>
        </w:rPr>
        <w:t xml:space="preserve"> </w:t>
      </w:r>
      <w:r w:rsidR="00F352F9" w:rsidRPr="001A2E51">
        <w:rPr>
          <w:noProof w:val="0"/>
          <w:sz w:val="28"/>
          <w:szCs w:val="28"/>
        </w:rPr>
        <w:t>Повышение благосостояния населения и создание комфортных условий проживания</w:t>
      </w:r>
      <w:r w:rsidR="00C41D4B" w:rsidRPr="001A2E51">
        <w:rPr>
          <w:noProof w:val="0"/>
          <w:sz w:val="28"/>
          <w:szCs w:val="28"/>
        </w:rPr>
        <w:t xml:space="preserve">. </w:t>
      </w:r>
    </w:p>
    <w:p w:rsidR="00C41D4B" w:rsidRPr="001A2E51" w:rsidRDefault="00C41D4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2. </w:t>
      </w:r>
      <w:r w:rsidR="00F352F9" w:rsidRPr="001A2E51">
        <w:rPr>
          <w:noProof w:val="0"/>
          <w:sz w:val="28"/>
          <w:szCs w:val="28"/>
        </w:rPr>
        <w:t>Формирование и развитие конкурентоспособного агропромышленного комплекса</w:t>
      </w:r>
      <w:r w:rsidRPr="001A2E51">
        <w:rPr>
          <w:noProof w:val="0"/>
          <w:sz w:val="28"/>
          <w:szCs w:val="28"/>
        </w:rPr>
        <w:t xml:space="preserve">. </w:t>
      </w:r>
    </w:p>
    <w:p w:rsidR="00C41D4B" w:rsidRPr="001A2E51" w:rsidRDefault="00C41D4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3. </w:t>
      </w:r>
      <w:r w:rsidR="00F352F9" w:rsidRPr="001A2E51">
        <w:rPr>
          <w:noProof w:val="0"/>
          <w:sz w:val="28"/>
          <w:szCs w:val="28"/>
        </w:rPr>
        <w:t>Полицентрическое развитие территории района за счет формирования благоприятных условий деятельности малого бизнеса</w:t>
      </w:r>
      <w:r w:rsidRPr="001A2E51">
        <w:rPr>
          <w:noProof w:val="0"/>
          <w:sz w:val="28"/>
          <w:szCs w:val="28"/>
        </w:rPr>
        <w:t xml:space="preserve">. </w:t>
      </w:r>
    </w:p>
    <w:p w:rsidR="00C41D4B" w:rsidRPr="001A2E51" w:rsidRDefault="00E41E83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 xml:space="preserve">Ожидаемые результаты реализации Стратегии Грибановского </w:t>
      </w:r>
      <w:r w:rsidRPr="0067568D">
        <w:rPr>
          <w:noProof w:val="0"/>
          <w:sz w:val="28"/>
          <w:szCs w:val="28"/>
        </w:rPr>
        <w:t>муниц</w:t>
      </w:r>
      <w:r w:rsidR="0084239E" w:rsidRPr="0067568D">
        <w:rPr>
          <w:noProof w:val="0"/>
          <w:sz w:val="28"/>
          <w:szCs w:val="28"/>
        </w:rPr>
        <w:t>и</w:t>
      </w:r>
      <w:r w:rsidRPr="0067568D">
        <w:rPr>
          <w:noProof w:val="0"/>
          <w:sz w:val="28"/>
          <w:szCs w:val="28"/>
        </w:rPr>
        <w:t>пального</w:t>
      </w:r>
      <w:r w:rsidRPr="001A2E51">
        <w:rPr>
          <w:noProof w:val="0"/>
          <w:sz w:val="28"/>
          <w:szCs w:val="28"/>
        </w:rPr>
        <w:t xml:space="preserve"> района Воронежской области на период до 2035 года:</w:t>
      </w:r>
    </w:p>
    <w:p w:rsidR="00F40E3A" w:rsidRPr="001A2E51" w:rsidRDefault="00F40E3A" w:rsidP="00F40E3A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увеличение среднемесячной заработной платы в 3,3 раза к 2035 году;</w:t>
      </w:r>
    </w:p>
    <w:p w:rsidR="00F40E3A" w:rsidRPr="001A2E51" w:rsidRDefault="00F40E3A" w:rsidP="00F40E3A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снижение уровня регистрируемой безработицы в 2 раза;</w:t>
      </w:r>
    </w:p>
    <w:p w:rsidR="00F40E3A" w:rsidRPr="001A2E51" w:rsidRDefault="00F40E3A" w:rsidP="00F40E3A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 - 100% общеобразовательных учреждений и учреждений дополнительного образования района </w:t>
      </w:r>
      <w:r w:rsidRPr="0067568D">
        <w:rPr>
          <w:noProof w:val="0"/>
          <w:sz w:val="28"/>
          <w:szCs w:val="28"/>
        </w:rPr>
        <w:t>соотве</w:t>
      </w:r>
      <w:r w:rsidR="004E4806" w:rsidRPr="0067568D">
        <w:rPr>
          <w:noProof w:val="0"/>
          <w:sz w:val="28"/>
          <w:szCs w:val="28"/>
        </w:rPr>
        <w:t>т</w:t>
      </w:r>
      <w:r w:rsidRPr="0067568D">
        <w:rPr>
          <w:noProof w:val="0"/>
          <w:sz w:val="28"/>
          <w:szCs w:val="28"/>
        </w:rPr>
        <w:t>ствуют</w:t>
      </w:r>
      <w:r w:rsidRPr="001A2E51">
        <w:rPr>
          <w:noProof w:val="0"/>
          <w:sz w:val="28"/>
          <w:szCs w:val="28"/>
        </w:rPr>
        <w:t xml:space="preserve"> современным требованиям</w:t>
      </w:r>
      <w:r w:rsidR="004E4806" w:rsidRPr="001A2E51">
        <w:rPr>
          <w:noProof w:val="0"/>
          <w:sz w:val="28"/>
          <w:szCs w:val="28"/>
        </w:rPr>
        <w:t xml:space="preserve"> </w:t>
      </w:r>
      <w:r w:rsidRPr="001A2E51">
        <w:rPr>
          <w:noProof w:val="0"/>
          <w:sz w:val="28"/>
          <w:szCs w:val="28"/>
        </w:rPr>
        <w:t>обучения;</w:t>
      </w:r>
    </w:p>
    <w:p w:rsidR="00F40E3A" w:rsidRPr="001A2E51" w:rsidRDefault="00F40E3A" w:rsidP="00F40E3A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достижение продолжительности жизни в 75,4 года;</w:t>
      </w:r>
    </w:p>
    <w:p w:rsidR="00F40E3A" w:rsidRPr="001A2E51" w:rsidRDefault="00F40E3A" w:rsidP="00F40E3A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увеличение доли граждан, систематически занимающихся физической культурой и спортом, в общей численности населения в 1,4 раза.</w:t>
      </w:r>
    </w:p>
    <w:p w:rsidR="00F40E3A" w:rsidRPr="001A2E51" w:rsidRDefault="00F40E3A" w:rsidP="00F40E3A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- благоприятная экологическая обстановка в </w:t>
      </w:r>
      <w:r w:rsidRPr="0067568D">
        <w:rPr>
          <w:noProof w:val="0"/>
          <w:sz w:val="28"/>
          <w:szCs w:val="28"/>
        </w:rPr>
        <w:t>рай</w:t>
      </w:r>
      <w:r w:rsidR="004E4806" w:rsidRPr="0067568D">
        <w:rPr>
          <w:noProof w:val="0"/>
          <w:sz w:val="28"/>
          <w:szCs w:val="28"/>
        </w:rPr>
        <w:t>о</w:t>
      </w:r>
      <w:r w:rsidRPr="0067568D">
        <w:rPr>
          <w:noProof w:val="0"/>
          <w:sz w:val="28"/>
          <w:szCs w:val="28"/>
        </w:rPr>
        <w:t>не.</w:t>
      </w:r>
    </w:p>
    <w:p w:rsidR="00F40E3A" w:rsidRPr="001A2E51" w:rsidRDefault="00F40E3A" w:rsidP="00F40E3A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рост объема инвестиций в основной капитал в расчете на душу населения в 5,6 раза;</w:t>
      </w:r>
    </w:p>
    <w:p w:rsidR="00F40E3A" w:rsidRPr="001A2E51" w:rsidRDefault="00F40E3A" w:rsidP="00F40E3A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рост производства продукции растениеводства в хозяйствах всех категорий на 32,9%;</w:t>
      </w:r>
    </w:p>
    <w:p w:rsidR="00F40E3A" w:rsidRPr="001A2E51" w:rsidRDefault="00F40E3A" w:rsidP="00F40E3A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рост производства продукции животноводства в хозяйствах всех категорий на 66,5%;</w:t>
      </w:r>
    </w:p>
    <w:p w:rsidR="00F40E3A" w:rsidRPr="001A2E51" w:rsidRDefault="00F40E3A" w:rsidP="00F40E3A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рост производства пищевых продуктов на 75,0%;</w:t>
      </w:r>
    </w:p>
    <w:p w:rsidR="00F40E3A" w:rsidRPr="001A2E51" w:rsidRDefault="00F40E3A" w:rsidP="00F40E3A">
      <w:pPr>
        <w:pStyle w:val="a9"/>
        <w:rPr>
          <w:noProof w:val="0"/>
          <w:sz w:val="28"/>
          <w:szCs w:val="28"/>
        </w:rPr>
      </w:pPr>
      <w:r w:rsidRPr="00752C67">
        <w:rPr>
          <w:noProof w:val="0"/>
          <w:sz w:val="28"/>
          <w:szCs w:val="28"/>
        </w:rPr>
        <w:t xml:space="preserve">- рост объема производства предприятий МСП к 2035 года </w:t>
      </w:r>
      <w:r w:rsidR="0033096A" w:rsidRPr="00752C67">
        <w:rPr>
          <w:noProof w:val="0"/>
          <w:sz w:val="28"/>
          <w:szCs w:val="28"/>
        </w:rPr>
        <w:t xml:space="preserve">достигнет </w:t>
      </w:r>
      <w:r w:rsidRPr="00752C67">
        <w:rPr>
          <w:noProof w:val="0"/>
          <w:sz w:val="28"/>
          <w:szCs w:val="28"/>
        </w:rPr>
        <w:t xml:space="preserve"> 500%</w:t>
      </w:r>
      <w:r w:rsidR="0033096A" w:rsidRPr="00752C67">
        <w:rPr>
          <w:noProof w:val="0"/>
          <w:sz w:val="28"/>
          <w:szCs w:val="28"/>
        </w:rPr>
        <w:t xml:space="preserve"> к базовому периоду</w:t>
      </w:r>
      <w:r w:rsidRPr="00752C67">
        <w:rPr>
          <w:noProof w:val="0"/>
          <w:sz w:val="28"/>
          <w:szCs w:val="28"/>
        </w:rPr>
        <w:t>.</w:t>
      </w:r>
    </w:p>
    <w:p w:rsidR="00F40E3A" w:rsidRPr="001A2E51" w:rsidRDefault="00F40E3A" w:rsidP="00713C23">
      <w:pPr>
        <w:pStyle w:val="11"/>
        <w:rPr>
          <w:b w:val="0"/>
        </w:rPr>
      </w:pPr>
      <w:r w:rsidRPr="001A2E51">
        <w:rPr>
          <w:b w:val="0"/>
        </w:rPr>
        <w:br w:type="page"/>
      </w:r>
    </w:p>
    <w:p w:rsidR="00713C23" w:rsidRPr="001A2E51" w:rsidRDefault="00713C23" w:rsidP="00713C23">
      <w:pPr>
        <w:pStyle w:val="11"/>
        <w:rPr>
          <w:b w:val="0"/>
        </w:rPr>
      </w:pPr>
      <w:bookmarkStart w:id="3" w:name="_Toc531868378"/>
      <w:r w:rsidRPr="001A2E51">
        <w:rPr>
          <w:b w:val="0"/>
        </w:rPr>
        <w:lastRenderedPageBreak/>
        <w:t>ВВЕДЕНИЕ</w:t>
      </w:r>
      <w:bookmarkEnd w:id="3"/>
    </w:p>
    <w:p w:rsidR="00197597" w:rsidRPr="001A2E51" w:rsidRDefault="00197597" w:rsidP="007658FE">
      <w:pPr>
        <w:pStyle w:val="a9"/>
        <w:rPr>
          <w:noProof w:val="0"/>
        </w:rPr>
      </w:pPr>
    </w:p>
    <w:p w:rsidR="005237F2" w:rsidRPr="001A2E51" w:rsidRDefault="004F1226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Порядок и организация процесса разработки Стратегии социально-экономического развития Грибановского </w:t>
      </w:r>
      <w:r w:rsidRPr="0067568D">
        <w:rPr>
          <w:noProof w:val="0"/>
          <w:sz w:val="28"/>
          <w:szCs w:val="28"/>
        </w:rPr>
        <w:t>муниц</w:t>
      </w:r>
      <w:r w:rsidR="001A2E51" w:rsidRPr="0067568D">
        <w:rPr>
          <w:noProof w:val="0"/>
          <w:sz w:val="28"/>
          <w:szCs w:val="28"/>
        </w:rPr>
        <w:t>и</w:t>
      </w:r>
      <w:r w:rsidRPr="0067568D">
        <w:rPr>
          <w:noProof w:val="0"/>
          <w:sz w:val="28"/>
          <w:szCs w:val="28"/>
        </w:rPr>
        <w:t>пального</w:t>
      </w:r>
      <w:r w:rsidRPr="001A2E51">
        <w:rPr>
          <w:noProof w:val="0"/>
          <w:sz w:val="28"/>
          <w:szCs w:val="28"/>
        </w:rPr>
        <w:t xml:space="preserve"> района до 2035 года регламентируются н</w:t>
      </w:r>
      <w:r w:rsidR="00197597" w:rsidRPr="001A2E51">
        <w:rPr>
          <w:noProof w:val="0"/>
          <w:sz w:val="28"/>
          <w:szCs w:val="28"/>
        </w:rPr>
        <w:t>ормативно-</w:t>
      </w:r>
      <w:r w:rsidRPr="001A2E51">
        <w:rPr>
          <w:noProof w:val="0"/>
          <w:sz w:val="28"/>
          <w:szCs w:val="28"/>
        </w:rPr>
        <w:t>правовыми актами и документами стратегического планирования регионального уровня.</w:t>
      </w:r>
    </w:p>
    <w:p w:rsidR="009E3164" w:rsidRPr="001A2E51" w:rsidRDefault="00FE4BFF" w:rsidP="007658FE">
      <w:pPr>
        <w:pStyle w:val="a9"/>
        <w:rPr>
          <w:i/>
          <w:noProof w:val="0"/>
          <w:sz w:val="28"/>
          <w:szCs w:val="28"/>
        </w:rPr>
      </w:pPr>
      <w:r w:rsidRPr="001A2E51">
        <w:rPr>
          <w:i/>
          <w:noProof w:val="0"/>
          <w:sz w:val="28"/>
          <w:szCs w:val="28"/>
        </w:rPr>
        <w:t>Ф</w:t>
      </w:r>
      <w:r w:rsidR="005237F2" w:rsidRPr="001A2E51">
        <w:rPr>
          <w:i/>
          <w:noProof w:val="0"/>
          <w:sz w:val="28"/>
          <w:szCs w:val="28"/>
        </w:rPr>
        <w:t>едеральные и региональные нормативно-правовые акты</w:t>
      </w:r>
      <w:r w:rsidR="004F1226" w:rsidRPr="001A2E51">
        <w:rPr>
          <w:i/>
          <w:noProof w:val="0"/>
          <w:sz w:val="28"/>
          <w:szCs w:val="28"/>
        </w:rPr>
        <w:t xml:space="preserve"> и документы стратегического планирования</w:t>
      </w:r>
      <w:r w:rsidR="005237F2" w:rsidRPr="001A2E51">
        <w:rPr>
          <w:i/>
          <w:noProof w:val="0"/>
          <w:sz w:val="28"/>
          <w:szCs w:val="28"/>
        </w:rPr>
        <w:t>:</w:t>
      </w:r>
    </w:p>
    <w:p w:rsidR="00F352F9" w:rsidRPr="001A2E51" w:rsidRDefault="00107AEA" w:rsidP="00F352F9">
      <w:pPr>
        <w:pStyle w:val="a9"/>
        <w:numPr>
          <w:ilvl w:val="0"/>
          <w:numId w:val="14"/>
        </w:numPr>
        <w:tabs>
          <w:tab w:val="left" w:pos="1134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Федеральный закон </w:t>
      </w:r>
      <w:r w:rsidR="00D408BA" w:rsidRPr="001A2E51">
        <w:rPr>
          <w:noProof w:val="0"/>
          <w:sz w:val="28"/>
          <w:szCs w:val="28"/>
        </w:rPr>
        <w:t>от 28 июня 2014 г</w:t>
      </w:r>
      <w:r w:rsidR="00C828C1" w:rsidRPr="001A2E51">
        <w:rPr>
          <w:noProof w:val="0"/>
          <w:sz w:val="28"/>
          <w:szCs w:val="28"/>
        </w:rPr>
        <w:t xml:space="preserve">ода №172 </w:t>
      </w:r>
      <w:r w:rsidR="00D408BA" w:rsidRPr="001A2E51">
        <w:rPr>
          <w:noProof w:val="0"/>
          <w:sz w:val="28"/>
          <w:szCs w:val="28"/>
        </w:rPr>
        <w:t>«О стратегическом планиро</w:t>
      </w:r>
      <w:r w:rsidR="00401039" w:rsidRPr="001A2E51">
        <w:rPr>
          <w:noProof w:val="0"/>
          <w:sz w:val="28"/>
          <w:szCs w:val="28"/>
        </w:rPr>
        <w:t xml:space="preserve">вании в </w:t>
      </w:r>
      <w:r w:rsidR="00F352F9" w:rsidRPr="001A2E51">
        <w:rPr>
          <w:noProof w:val="0"/>
          <w:sz w:val="28"/>
          <w:szCs w:val="28"/>
        </w:rPr>
        <w:t>Российской Федерации».</w:t>
      </w:r>
    </w:p>
    <w:p w:rsidR="00F352F9" w:rsidRPr="001A2E51" w:rsidRDefault="005237F2" w:rsidP="00F352F9">
      <w:pPr>
        <w:pStyle w:val="a9"/>
        <w:numPr>
          <w:ilvl w:val="0"/>
          <w:numId w:val="14"/>
        </w:numPr>
        <w:tabs>
          <w:tab w:val="left" w:pos="1134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Закон Воронежской области от 19 июня 2015 года №114-ОЗ «О стратегическом план</w:t>
      </w:r>
      <w:r w:rsidR="00F352F9" w:rsidRPr="001A2E51">
        <w:rPr>
          <w:noProof w:val="0"/>
          <w:sz w:val="28"/>
          <w:szCs w:val="28"/>
        </w:rPr>
        <w:t>ировании в Воронежской области».</w:t>
      </w:r>
      <w:r w:rsidRPr="001A2E51">
        <w:rPr>
          <w:noProof w:val="0"/>
          <w:sz w:val="28"/>
          <w:szCs w:val="28"/>
        </w:rPr>
        <w:t xml:space="preserve">  </w:t>
      </w:r>
    </w:p>
    <w:p w:rsidR="00F352F9" w:rsidRPr="001A2E51" w:rsidRDefault="005237F2" w:rsidP="00F352F9">
      <w:pPr>
        <w:pStyle w:val="a9"/>
        <w:numPr>
          <w:ilvl w:val="0"/>
          <w:numId w:val="14"/>
        </w:numPr>
        <w:tabs>
          <w:tab w:val="left" w:pos="1134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Постановление Правительства Воронежской области от 5 марта 2009 года №158 «Об утверждении схемы территориального планирования Воронежской области»</w:t>
      </w:r>
      <w:r w:rsidR="00F352F9" w:rsidRPr="001A2E51">
        <w:rPr>
          <w:noProof w:val="0"/>
          <w:sz w:val="28"/>
          <w:szCs w:val="28"/>
        </w:rPr>
        <w:t>.</w:t>
      </w:r>
      <w:r w:rsidRPr="001A2E51">
        <w:rPr>
          <w:noProof w:val="0"/>
          <w:sz w:val="28"/>
          <w:szCs w:val="28"/>
        </w:rPr>
        <w:t xml:space="preserve"> </w:t>
      </w:r>
    </w:p>
    <w:p w:rsidR="00F352F9" w:rsidRPr="001A2E51" w:rsidRDefault="005237F2" w:rsidP="00F352F9">
      <w:pPr>
        <w:pStyle w:val="a9"/>
        <w:numPr>
          <w:ilvl w:val="0"/>
          <w:numId w:val="14"/>
        </w:numPr>
        <w:tabs>
          <w:tab w:val="left" w:pos="1134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Постановление Правительства Воронежской области от 26 марта 2014 года №245 «Об утверждении Прогноза научно-технологического развития Во</w:t>
      </w:r>
      <w:r w:rsidR="00F352F9" w:rsidRPr="001A2E51">
        <w:rPr>
          <w:noProof w:val="0"/>
          <w:sz w:val="28"/>
          <w:szCs w:val="28"/>
        </w:rPr>
        <w:t>ронежской области до 2030 года».</w:t>
      </w:r>
      <w:r w:rsidRPr="001A2E51">
        <w:rPr>
          <w:noProof w:val="0"/>
          <w:sz w:val="28"/>
          <w:szCs w:val="28"/>
        </w:rPr>
        <w:t xml:space="preserve"> </w:t>
      </w:r>
    </w:p>
    <w:p w:rsidR="00F352F9" w:rsidRPr="001A2E51" w:rsidRDefault="005237F2" w:rsidP="00F352F9">
      <w:pPr>
        <w:pStyle w:val="a9"/>
        <w:numPr>
          <w:ilvl w:val="0"/>
          <w:numId w:val="14"/>
        </w:numPr>
        <w:tabs>
          <w:tab w:val="left" w:pos="1134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Постановление Правительства Воронежской области от 24 июля 2015 года №618 «Об утверждении региональной схемы (плана) развития и размещения производит</w:t>
      </w:r>
      <w:r w:rsidR="00F352F9" w:rsidRPr="001A2E51">
        <w:rPr>
          <w:noProof w:val="0"/>
          <w:sz w:val="28"/>
          <w:szCs w:val="28"/>
        </w:rPr>
        <w:t>ельных сил Воронежской области».</w:t>
      </w:r>
      <w:r w:rsidRPr="001A2E51">
        <w:rPr>
          <w:noProof w:val="0"/>
          <w:sz w:val="28"/>
          <w:szCs w:val="28"/>
        </w:rPr>
        <w:t xml:space="preserve"> </w:t>
      </w:r>
    </w:p>
    <w:p w:rsidR="00F352F9" w:rsidRPr="001A2E51" w:rsidRDefault="005237F2" w:rsidP="00F352F9">
      <w:pPr>
        <w:pStyle w:val="a9"/>
        <w:numPr>
          <w:ilvl w:val="0"/>
          <w:numId w:val="14"/>
        </w:numPr>
        <w:tabs>
          <w:tab w:val="left" w:pos="1134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Постановление Правительства Воронежской области от 8 декабря 2016 года №927 «Об утверждении прогноза социально-экономического развития Воронежской области на долгосрочный период до 2030 года»</w:t>
      </w:r>
      <w:r w:rsidR="00F352F9" w:rsidRPr="001A2E51">
        <w:rPr>
          <w:noProof w:val="0"/>
          <w:sz w:val="28"/>
          <w:szCs w:val="28"/>
        </w:rPr>
        <w:t>.</w:t>
      </w:r>
      <w:r w:rsidRPr="001A2E51">
        <w:rPr>
          <w:noProof w:val="0"/>
          <w:sz w:val="28"/>
          <w:szCs w:val="28"/>
        </w:rPr>
        <w:t xml:space="preserve"> </w:t>
      </w:r>
    </w:p>
    <w:p w:rsidR="00F352F9" w:rsidRPr="001A2E51" w:rsidRDefault="005237F2" w:rsidP="00F352F9">
      <w:pPr>
        <w:pStyle w:val="a9"/>
        <w:numPr>
          <w:ilvl w:val="0"/>
          <w:numId w:val="14"/>
        </w:numPr>
        <w:tabs>
          <w:tab w:val="left" w:pos="1134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Постановление Правительства Воронежской области от 30 декабря 2016 года №1015 «Об утверждении бюджетного прогноза Воронежской области на до</w:t>
      </w:r>
      <w:r w:rsidR="00107AEA" w:rsidRPr="001A2E51">
        <w:rPr>
          <w:noProof w:val="0"/>
          <w:sz w:val="28"/>
          <w:szCs w:val="28"/>
        </w:rPr>
        <w:t>лгосрочный период до 2030 года»</w:t>
      </w:r>
      <w:r w:rsidR="00F352F9" w:rsidRPr="001A2E51">
        <w:rPr>
          <w:noProof w:val="0"/>
          <w:sz w:val="28"/>
          <w:szCs w:val="28"/>
        </w:rPr>
        <w:t>.</w:t>
      </w:r>
      <w:r w:rsidR="00107AEA" w:rsidRPr="001A2E51">
        <w:rPr>
          <w:noProof w:val="0"/>
          <w:sz w:val="28"/>
          <w:szCs w:val="28"/>
        </w:rPr>
        <w:t xml:space="preserve"> </w:t>
      </w:r>
    </w:p>
    <w:p w:rsidR="005237F2" w:rsidRPr="001A2E51" w:rsidRDefault="00107AEA" w:rsidP="00F352F9">
      <w:pPr>
        <w:pStyle w:val="a9"/>
        <w:numPr>
          <w:ilvl w:val="0"/>
          <w:numId w:val="14"/>
        </w:numPr>
        <w:tabs>
          <w:tab w:val="left" w:pos="1134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Приказ департамента экономического развития Воронежской области №51-13-09/179-О </w:t>
      </w:r>
      <w:r w:rsidR="00C828C1" w:rsidRPr="001A2E51">
        <w:rPr>
          <w:noProof w:val="0"/>
          <w:sz w:val="28"/>
          <w:szCs w:val="28"/>
        </w:rPr>
        <w:t>от 21 декабря 2016 года</w:t>
      </w:r>
      <w:r w:rsidRPr="001A2E51">
        <w:rPr>
          <w:noProof w:val="0"/>
          <w:sz w:val="28"/>
          <w:szCs w:val="28"/>
        </w:rPr>
        <w:t xml:space="preserve"> «Об утверждении методических рекомендаций по разработке стратегии социально-</w:t>
      </w:r>
      <w:r w:rsidRPr="001A2E51">
        <w:rPr>
          <w:noProof w:val="0"/>
          <w:sz w:val="28"/>
          <w:szCs w:val="28"/>
        </w:rPr>
        <w:lastRenderedPageBreak/>
        <w:t>экономического развития муниципального района (городского округа) Воронежской области»</w:t>
      </w:r>
      <w:r w:rsidR="00FE4BFF" w:rsidRPr="001A2E51">
        <w:rPr>
          <w:noProof w:val="0"/>
          <w:sz w:val="28"/>
          <w:szCs w:val="28"/>
        </w:rPr>
        <w:t xml:space="preserve">; </w:t>
      </w:r>
      <w:r w:rsidR="0079400F" w:rsidRPr="001A2E51">
        <w:rPr>
          <w:noProof w:val="0"/>
          <w:sz w:val="28"/>
          <w:szCs w:val="28"/>
        </w:rPr>
        <w:t>проект Стратегии социально-экономического развития Воронежской област</w:t>
      </w:r>
      <w:r w:rsidR="00EF018C" w:rsidRPr="001A2E51">
        <w:rPr>
          <w:noProof w:val="0"/>
          <w:sz w:val="28"/>
          <w:szCs w:val="28"/>
        </w:rPr>
        <w:t>и</w:t>
      </w:r>
      <w:r w:rsidR="00FE4BFF" w:rsidRPr="001A2E51">
        <w:rPr>
          <w:noProof w:val="0"/>
          <w:sz w:val="28"/>
          <w:szCs w:val="28"/>
        </w:rPr>
        <w:t xml:space="preserve"> на период до 2035 года.</w:t>
      </w:r>
    </w:p>
    <w:p w:rsidR="009E3164" w:rsidRPr="001A2E51" w:rsidRDefault="00C828C1" w:rsidP="007658FE">
      <w:pPr>
        <w:pStyle w:val="a9"/>
        <w:rPr>
          <w:i/>
          <w:noProof w:val="0"/>
          <w:sz w:val="28"/>
          <w:szCs w:val="28"/>
        </w:rPr>
      </w:pPr>
      <w:r w:rsidRPr="001A2E51">
        <w:rPr>
          <w:i/>
          <w:noProof w:val="0"/>
          <w:sz w:val="28"/>
          <w:szCs w:val="28"/>
        </w:rPr>
        <w:t>Муниципальн</w:t>
      </w:r>
      <w:r w:rsidR="004F1226" w:rsidRPr="001A2E51">
        <w:rPr>
          <w:i/>
          <w:noProof w:val="0"/>
          <w:sz w:val="28"/>
          <w:szCs w:val="28"/>
        </w:rPr>
        <w:t>ые</w:t>
      </w:r>
      <w:r w:rsidR="009E3164" w:rsidRPr="001A2E51">
        <w:rPr>
          <w:i/>
          <w:noProof w:val="0"/>
          <w:sz w:val="28"/>
          <w:szCs w:val="28"/>
        </w:rPr>
        <w:t xml:space="preserve"> </w:t>
      </w:r>
      <w:r w:rsidRPr="001A2E51">
        <w:rPr>
          <w:i/>
          <w:noProof w:val="0"/>
          <w:sz w:val="28"/>
          <w:szCs w:val="28"/>
        </w:rPr>
        <w:t>нормативно-</w:t>
      </w:r>
      <w:r w:rsidRPr="0067568D">
        <w:rPr>
          <w:i/>
          <w:noProof w:val="0"/>
          <w:sz w:val="28"/>
          <w:szCs w:val="28"/>
        </w:rPr>
        <w:t>правовые</w:t>
      </w:r>
      <w:r w:rsidR="0067568D">
        <w:rPr>
          <w:i/>
          <w:noProof w:val="0"/>
          <w:sz w:val="28"/>
          <w:szCs w:val="28"/>
        </w:rPr>
        <w:t xml:space="preserve"> </w:t>
      </w:r>
      <w:r w:rsidRPr="0067568D">
        <w:rPr>
          <w:i/>
          <w:noProof w:val="0"/>
          <w:sz w:val="28"/>
          <w:szCs w:val="28"/>
        </w:rPr>
        <w:t>акты</w:t>
      </w:r>
      <w:r w:rsidRPr="001A2E51">
        <w:rPr>
          <w:i/>
          <w:noProof w:val="0"/>
          <w:sz w:val="28"/>
          <w:szCs w:val="28"/>
        </w:rPr>
        <w:t>:</w:t>
      </w:r>
      <w:r w:rsidR="009E3164" w:rsidRPr="001A2E51">
        <w:rPr>
          <w:i/>
          <w:noProof w:val="0"/>
          <w:sz w:val="28"/>
          <w:szCs w:val="28"/>
        </w:rPr>
        <w:t xml:space="preserve"> </w:t>
      </w:r>
    </w:p>
    <w:p w:rsidR="00F352F9" w:rsidRPr="001A2E51" w:rsidRDefault="00C828C1" w:rsidP="00F352F9">
      <w:pPr>
        <w:pStyle w:val="a9"/>
        <w:numPr>
          <w:ilvl w:val="0"/>
          <w:numId w:val="15"/>
        </w:numPr>
        <w:tabs>
          <w:tab w:val="left" w:pos="1134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Распоряжение администрации Грибановского муниципального района от 30 декабря 2016 года № 692 «О разработке </w:t>
      </w:r>
      <w:r w:rsidR="007D0ED4" w:rsidRPr="001A2E51">
        <w:rPr>
          <w:noProof w:val="0"/>
          <w:sz w:val="28"/>
          <w:szCs w:val="28"/>
        </w:rPr>
        <w:t>проекта Стратегии социально</w:t>
      </w:r>
      <w:r w:rsidRPr="001A2E51">
        <w:rPr>
          <w:noProof w:val="0"/>
          <w:sz w:val="28"/>
          <w:szCs w:val="28"/>
        </w:rPr>
        <w:t xml:space="preserve">-экономического развития Грибановского муниципального района Воронежской </w:t>
      </w:r>
      <w:r w:rsidR="00F352F9" w:rsidRPr="001A2E51">
        <w:rPr>
          <w:noProof w:val="0"/>
          <w:sz w:val="28"/>
          <w:szCs w:val="28"/>
        </w:rPr>
        <w:t xml:space="preserve">области на период до 2035 </w:t>
      </w:r>
      <w:r w:rsidR="00F352F9" w:rsidRPr="0067568D">
        <w:rPr>
          <w:noProof w:val="0"/>
          <w:sz w:val="28"/>
          <w:szCs w:val="28"/>
        </w:rPr>
        <w:t>год</w:t>
      </w:r>
      <w:r w:rsidR="001A2E51" w:rsidRPr="0067568D">
        <w:rPr>
          <w:noProof w:val="0"/>
          <w:sz w:val="28"/>
          <w:szCs w:val="28"/>
        </w:rPr>
        <w:t>а</w:t>
      </w:r>
      <w:r w:rsidR="00F352F9" w:rsidRPr="001A2E51">
        <w:rPr>
          <w:noProof w:val="0"/>
          <w:sz w:val="28"/>
          <w:szCs w:val="28"/>
        </w:rPr>
        <w:t>».</w:t>
      </w:r>
    </w:p>
    <w:p w:rsidR="00C828C1" w:rsidRPr="001A2E51" w:rsidRDefault="00C828C1" w:rsidP="00F352F9">
      <w:pPr>
        <w:pStyle w:val="a9"/>
        <w:numPr>
          <w:ilvl w:val="0"/>
          <w:numId w:val="15"/>
        </w:numPr>
        <w:tabs>
          <w:tab w:val="left" w:pos="1134"/>
        </w:tabs>
        <w:ind w:left="0" w:firstLine="851"/>
        <w:rPr>
          <w:noProof w:val="0"/>
          <w:sz w:val="28"/>
          <w:szCs w:val="28"/>
        </w:rPr>
      </w:pPr>
      <w:r w:rsidRPr="0067568D">
        <w:rPr>
          <w:noProof w:val="0"/>
          <w:sz w:val="28"/>
          <w:szCs w:val="28"/>
        </w:rPr>
        <w:t>Распоряжение</w:t>
      </w:r>
      <w:r w:rsidRPr="001A2E51">
        <w:rPr>
          <w:noProof w:val="0"/>
          <w:sz w:val="28"/>
          <w:szCs w:val="28"/>
        </w:rPr>
        <w:t xml:space="preserve"> администрации Грибановского муниципального района от 30 декабря 2016 </w:t>
      </w:r>
      <w:r w:rsidR="0067568D" w:rsidRPr="0067568D">
        <w:rPr>
          <w:noProof w:val="0"/>
          <w:sz w:val="28"/>
          <w:szCs w:val="28"/>
        </w:rPr>
        <w:t>го</w:t>
      </w:r>
      <w:r w:rsidRPr="0067568D">
        <w:rPr>
          <w:noProof w:val="0"/>
          <w:sz w:val="28"/>
          <w:szCs w:val="28"/>
        </w:rPr>
        <w:t>да</w:t>
      </w:r>
      <w:r w:rsidRPr="001A2E51">
        <w:rPr>
          <w:noProof w:val="0"/>
          <w:sz w:val="28"/>
          <w:szCs w:val="28"/>
        </w:rPr>
        <w:t xml:space="preserve"> № 693 «О составе  рабочей группы по р</w:t>
      </w:r>
      <w:r w:rsidR="007D0ED4" w:rsidRPr="001A2E51">
        <w:rPr>
          <w:noProof w:val="0"/>
          <w:sz w:val="28"/>
          <w:szCs w:val="28"/>
        </w:rPr>
        <w:t>азработке Стратегии социально-</w:t>
      </w:r>
      <w:r w:rsidRPr="001A2E51">
        <w:rPr>
          <w:noProof w:val="0"/>
          <w:sz w:val="28"/>
          <w:szCs w:val="28"/>
        </w:rPr>
        <w:t>экономического развития Грибановского муниципального района Воронежской области на период до 2035 года</w:t>
      </w:r>
      <w:r w:rsidR="007D0ED4" w:rsidRPr="001A2E51">
        <w:rPr>
          <w:noProof w:val="0"/>
          <w:sz w:val="28"/>
          <w:szCs w:val="28"/>
        </w:rPr>
        <w:t>»</w:t>
      </w:r>
      <w:r w:rsidRPr="001A2E51">
        <w:rPr>
          <w:noProof w:val="0"/>
          <w:sz w:val="28"/>
          <w:szCs w:val="28"/>
        </w:rPr>
        <w:t>.</w:t>
      </w:r>
    </w:p>
    <w:p w:rsidR="007D0ED4" w:rsidRPr="001A2E51" w:rsidRDefault="009C39E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Цель разработки Стратегии социально-экономического развития Грибановского муниципального района Воронежской области на период до 2035 год</w:t>
      </w:r>
      <w:r w:rsidR="00454193" w:rsidRPr="001A2E51">
        <w:rPr>
          <w:noProof w:val="0"/>
          <w:sz w:val="28"/>
          <w:szCs w:val="28"/>
        </w:rPr>
        <w:t>а</w:t>
      </w:r>
      <w:r w:rsidR="0067568D">
        <w:rPr>
          <w:noProof w:val="0"/>
          <w:sz w:val="28"/>
          <w:szCs w:val="28"/>
        </w:rPr>
        <w:t>:</w:t>
      </w:r>
      <w:r w:rsidRPr="001A2E51">
        <w:rPr>
          <w:noProof w:val="0"/>
          <w:sz w:val="28"/>
          <w:szCs w:val="28"/>
        </w:rPr>
        <w:t xml:space="preserve"> определение приоритетов, целей и задач муниципального управления и социально-экономического развития Грибановского муниципального района Воронежской области, на долгосрочный период.</w:t>
      </w:r>
    </w:p>
    <w:p w:rsidR="00C828C1" w:rsidRPr="001A2E51" w:rsidRDefault="009C39E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Приоритеты, цели и задачи социально-экономического развития Грибановского района на период до 2035 года согласованы с приоритетами и целями социально-экономического развития Воронежской области.</w:t>
      </w:r>
    </w:p>
    <w:p w:rsidR="00EF018C" w:rsidRPr="001A2E51" w:rsidRDefault="00454193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Задачи разработки Стратегии социально-экономического развития Грибановского муниципального района Воронежской области на период до 2035 год</w:t>
      </w:r>
      <w:r w:rsidR="0067568D">
        <w:rPr>
          <w:noProof w:val="0"/>
          <w:sz w:val="28"/>
          <w:szCs w:val="28"/>
        </w:rPr>
        <w:t>а</w:t>
      </w:r>
      <w:r w:rsidRPr="001A2E51">
        <w:rPr>
          <w:noProof w:val="0"/>
          <w:sz w:val="28"/>
          <w:szCs w:val="28"/>
        </w:rPr>
        <w:t>:</w:t>
      </w:r>
    </w:p>
    <w:p w:rsidR="00454193" w:rsidRPr="001A2E51" w:rsidRDefault="00454193" w:rsidP="00155DEC">
      <w:pPr>
        <w:pStyle w:val="a9"/>
        <w:numPr>
          <w:ilvl w:val="0"/>
          <w:numId w:val="7"/>
        </w:numPr>
        <w:tabs>
          <w:tab w:val="left" w:pos="1276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стратегический анализ социально-экономического развития Грибановского района; </w:t>
      </w:r>
    </w:p>
    <w:p w:rsidR="00454193" w:rsidRPr="001A2E51" w:rsidRDefault="00454193" w:rsidP="00155DEC">
      <w:pPr>
        <w:pStyle w:val="a9"/>
        <w:numPr>
          <w:ilvl w:val="0"/>
          <w:numId w:val="7"/>
        </w:numPr>
        <w:tabs>
          <w:tab w:val="left" w:pos="1276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выявление стратегических интересов гражданского общества Грибановского района;</w:t>
      </w:r>
    </w:p>
    <w:p w:rsidR="00DB50BA" w:rsidRPr="001A2E51" w:rsidRDefault="00DB50BA" w:rsidP="00155DEC">
      <w:pPr>
        <w:pStyle w:val="a9"/>
        <w:numPr>
          <w:ilvl w:val="0"/>
          <w:numId w:val="7"/>
        </w:numPr>
        <w:tabs>
          <w:tab w:val="left" w:pos="1276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выявление факторов, определяющих  социально-экономическое развитие Грибановского района; </w:t>
      </w:r>
    </w:p>
    <w:p w:rsidR="0030474B" w:rsidRPr="001A2E51" w:rsidRDefault="0030474B" w:rsidP="00155DEC">
      <w:pPr>
        <w:pStyle w:val="a9"/>
        <w:numPr>
          <w:ilvl w:val="0"/>
          <w:numId w:val="7"/>
        </w:numPr>
        <w:tabs>
          <w:tab w:val="left" w:pos="1276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>формирование</w:t>
      </w:r>
      <w:r w:rsidR="0067568D">
        <w:rPr>
          <w:noProof w:val="0"/>
          <w:sz w:val="28"/>
          <w:szCs w:val="28"/>
        </w:rPr>
        <w:t xml:space="preserve"> </w:t>
      </w:r>
      <w:r w:rsidRPr="001A2E51">
        <w:rPr>
          <w:noProof w:val="0"/>
          <w:sz w:val="28"/>
          <w:szCs w:val="28"/>
        </w:rPr>
        <w:t>миссии и системы стратегических целей Грибановского района на период до 2035 года;</w:t>
      </w:r>
    </w:p>
    <w:p w:rsidR="00DB50BA" w:rsidRPr="001A2E51" w:rsidRDefault="00DB50BA" w:rsidP="00155DEC">
      <w:pPr>
        <w:pStyle w:val="a9"/>
        <w:numPr>
          <w:ilvl w:val="0"/>
          <w:numId w:val="7"/>
        </w:numPr>
        <w:tabs>
          <w:tab w:val="left" w:pos="1276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формирование ряда показателей, характеризующих уровень достижения стратегических целей;</w:t>
      </w:r>
    </w:p>
    <w:p w:rsidR="00DB50BA" w:rsidRPr="001A2E51" w:rsidRDefault="00DB50BA" w:rsidP="00155DEC">
      <w:pPr>
        <w:pStyle w:val="a9"/>
        <w:numPr>
          <w:ilvl w:val="0"/>
          <w:numId w:val="7"/>
        </w:numPr>
        <w:tabs>
          <w:tab w:val="left" w:pos="1276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определение плана мероприятий и механизма реализации Стратегии.</w:t>
      </w:r>
    </w:p>
    <w:p w:rsidR="00FB7669" w:rsidRPr="001A2E51" w:rsidRDefault="00FB7669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Основополагающими принципами </w:t>
      </w:r>
      <w:r w:rsidR="0043201A" w:rsidRPr="001A2E51">
        <w:rPr>
          <w:noProof w:val="0"/>
          <w:sz w:val="28"/>
          <w:szCs w:val="28"/>
        </w:rPr>
        <w:t xml:space="preserve">подготовки </w:t>
      </w:r>
      <w:r w:rsidRPr="001A2E51">
        <w:rPr>
          <w:noProof w:val="0"/>
          <w:sz w:val="28"/>
          <w:szCs w:val="28"/>
        </w:rPr>
        <w:t xml:space="preserve">Проекта Стратегии являются: </w:t>
      </w:r>
    </w:p>
    <w:p w:rsidR="00FB7669" w:rsidRPr="001A2E51" w:rsidRDefault="00F05B1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1</w:t>
      </w:r>
      <w:r w:rsidR="0043201A" w:rsidRPr="001A2E51">
        <w:rPr>
          <w:noProof w:val="0"/>
          <w:sz w:val="28"/>
          <w:szCs w:val="28"/>
        </w:rPr>
        <w:t xml:space="preserve">) единства и целостности </w:t>
      </w:r>
      <w:r w:rsidR="00FB7669" w:rsidRPr="001A2E51">
        <w:rPr>
          <w:noProof w:val="0"/>
          <w:sz w:val="28"/>
          <w:szCs w:val="28"/>
        </w:rPr>
        <w:t>методологии и порядка подготовки Стратегии, а также формировани</w:t>
      </w:r>
      <w:r w:rsidR="005E3755">
        <w:rPr>
          <w:noProof w:val="0"/>
          <w:sz w:val="28"/>
          <w:szCs w:val="28"/>
        </w:rPr>
        <w:t>е</w:t>
      </w:r>
      <w:r w:rsidR="00FB7669" w:rsidRPr="001A2E51">
        <w:rPr>
          <w:noProof w:val="0"/>
          <w:sz w:val="28"/>
          <w:szCs w:val="28"/>
        </w:rPr>
        <w:t xml:space="preserve"> отчетности о реализации документов стратегического планирования;</w:t>
      </w:r>
    </w:p>
    <w:p w:rsidR="00FB7669" w:rsidRPr="001A2E51" w:rsidRDefault="00F05B1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2</w:t>
      </w:r>
      <w:r w:rsidR="00FB7669" w:rsidRPr="001A2E51">
        <w:rPr>
          <w:noProof w:val="0"/>
          <w:sz w:val="28"/>
          <w:szCs w:val="28"/>
        </w:rPr>
        <w:t>) разграничения полномочий - участники стратегического планирования самостоятельно определяют цели и задачи социально-экономического развития муниципального района, а также пути достижения этих целей и решения этих задач;</w:t>
      </w:r>
    </w:p>
    <w:p w:rsidR="00FB7669" w:rsidRPr="001A2E51" w:rsidRDefault="00F05B1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3</w:t>
      </w:r>
      <w:r w:rsidR="00FB7669" w:rsidRPr="001A2E51">
        <w:rPr>
          <w:noProof w:val="0"/>
          <w:sz w:val="28"/>
          <w:szCs w:val="28"/>
        </w:rPr>
        <w:t>) преемственности и непрерывности - разработка и реализация Стратегии осуществляются с учетом результатов реализации ранее принятых документов стратегического планирования муниципального района и с учетом этапов реализации Стратегии;</w:t>
      </w:r>
    </w:p>
    <w:p w:rsidR="00FB7669" w:rsidRPr="001A2E51" w:rsidRDefault="00F05B1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4</w:t>
      </w:r>
      <w:r w:rsidR="00FB7669" w:rsidRPr="001A2E51">
        <w:rPr>
          <w:noProof w:val="0"/>
          <w:sz w:val="28"/>
          <w:szCs w:val="28"/>
        </w:rPr>
        <w:t xml:space="preserve">) сбалансированности </w:t>
      </w:r>
      <w:r w:rsidR="00D93D10" w:rsidRPr="001A2E51">
        <w:rPr>
          <w:noProof w:val="0"/>
          <w:sz w:val="28"/>
          <w:szCs w:val="28"/>
        </w:rPr>
        <w:t>и</w:t>
      </w:r>
      <w:r w:rsidR="00FB7669" w:rsidRPr="001A2E51">
        <w:rPr>
          <w:noProof w:val="0"/>
          <w:sz w:val="28"/>
          <w:szCs w:val="28"/>
        </w:rPr>
        <w:t xml:space="preserve"> согласованност</w:t>
      </w:r>
      <w:r w:rsidR="00D93D10" w:rsidRPr="001A2E51">
        <w:rPr>
          <w:noProof w:val="0"/>
          <w:sz w:val="28"/>
          <w:szCs w:val="28"/>
        </w:rPr>
        <w:t>и</w:t>
      </w:r>
      <w:r w:rsidR="00FB7669" w:rsidRPr="001A2E51">
        <w:rPr>
          <w:noProof w:val="0"/>
          <w:sz w:val="28"/>
          <w:szCs w:val="28"/>
        </w:rPr>
        <w:t xml:space="preserve"> Стратегии по приоритетам, целям, задачам, мероприятиям, показателям, финансовым и иным ресурсам и срокам реализации;</w:t>
      </w:r>
    </w:p>
    <w:p w:rsidR="00FB7669" w:rsidRPr="001A2E51" w:rsidRDefault="00F05B1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5</w:t>
      </w:r>
      <w:r w:rsidR="00FB7669" w:rsidRPr="001A2E51">
        <w:rPr>
          <w:noProof w:val="0"/>
          <w:sz w:val="28"/>
          <w:szCs w:val="28"/>
        </w:rPr>
        <w:t>) результативности и эффективности - выбор способов и методов достижения целей социально-экономического развития муниципального района</w:t>
      </w:r>
      <w:r w:rsidR="00D93D10" w:rsidRPr="001A2E51">
        <w:rPr>
          <w:noProof w:val="0"/>
          <w:sz w:val="28"/>
          <w:szCs w:val="28"/>
        </w:rPr>
        <w:t xml:space="preserve"> д</w:t>
      </w:r>
      <w:r w:rsidR="00FB7669" w:rsidRPr="001A2E51">
        <w:rPr>
          <w:noProof w:val="0"/>
          <w:sz w:val="28"/>
          <w:szCs w:val="28"/>
        </w:rPr>
        <w:t>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на уровне муниципального района в рамках планирования и программирования;</w:t>
      </w:r>
    </w:p>
    <w:p w:rsidR="00FB7669" w:rsidRPr="001A2E51" w:rsidRDefault="00F05B1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6</w:t>
      </w:r>
      <w:r w:rsidR="00FB7669" w:rsidRPr="001A2E51">
        <w:rPr>
          <w:noProof w:val="0"/>
          <w:sz w:val="28"/>
          <w:szCs w:val="28"/>
        </w:rPr>
        <w:t>) ответственности участников стратегического планирования - разработчик</w:t>
      </w:r>
      <w:r w:rsidR="00D93D10" w:rsidRPr="001A2E51">
        <w:rPr>
          <w:noProof w:val="0"/>
          <w:sz w:val="28"/>
          <w:szCs w:val="28"/>
        </w:rPr>
        <w:t>и</w:t>
      </w:r>
      <w:r w:rsidR="00FB7669" w:rsidRPr="001A2E51">
        <w:rPr>
          <w:noProof w:val="0"/>
          <w:sz w:val="28"/>
          <w:szCs w:val="28"/>
        </w:rPr>
        <w:t xml:space="preserve"> и иные участники </w:t>
      </w:r>
      <w:r w:rsidR="00D93D10" w:rsidRPr="001A2E51">
        <w:rPr>
          <w:noProof w:val="0"/>
          <w:sz w:val="28"/>
          <w:szCs w:val="28"/>
        </w:rPr>
        <w:t>подготовки Стратегии</w:t>
      </w:r>
      <w:r w:rsidR="00FB7669" w:rsidRPr="001A2E51">
        <w:rPr>
          <w:noProof w:val="0"/>
          <w:sz w:val="28"/>
          <w:szCs w:val="28"/>
        </w:rPr>
        <w:t xml:space="preserve"> несут ответственность </w:t>
      </w:r>
      <w:r w:rsidR="00FB7669" w:rsidRPr="001A2E51">
        <w:rPr>
          <w:noProof w:val="0"/>
          <w:sz w:val="28"/>
          <w:szCs w:val="28"/>
        </w:rPr>
        <w:lastRenderedPageBreak/>
        <w:t>за своевременность и качество разработки и корректировки Стратегии, осуществление мероприятий по ее реализации в пределах своей компетенции в соответствии с законодательством Российской Федерации;</w:t>
      </w:r>
    </w:p>
    <w:p w:rsidR="00FB7669" w:rsidRPr="001A2E51" w:rsidRDefault="00F05B1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7</w:t>
      </w:r>
      <w:r w:rsidR="00FB7669" w:rsidRPr="001A2E51">
        <w:rPr>
          <w:noProof w:val="0"/>
          <w:sz w:val="28"/>
          <w:szCs w:val="28"/>
        </w:rPr>
        <w:t xml:space="preserve">) прозрачности (открытости) стратегического планирования </w:t>
      </w:r>
      <w:r w:rsidR="005E3755">
        <w:rPr>
          <w:noProof w:val="0"/>
          <w:sz w:val="28"/>
          <w:szCs w:val="28"/>
        </w:rPr>
        <w:t>–</w:t>
      </w:r>
      <w:r w:rsidR="00FB7669" w:rsidRPr="001A2E51">
        <w:rPr>
          <w:noProof w:val="0"/>
          <w:sz w:val="28"/>
          <w:szCs w:val="28"/>
        </w:rPr>
        <w:t xml:space="preserve"> проект</w:t>
      </w:r>
      <w:r w:rsidR="005E3755">
        <w:rPr>
          <w:noProof w:val="0"/>
          <w:sz w:val="28"/>
          <w:szCs w:val="28"/>
        </w:rPr>
        <w:t xml:space="preserve"> </w:t>
      </w:r>
      <w:r w:rsidR="00FB7669" w:rsidRPr="001A2E51">
        <w:rPr>
          <w:noProof w:val="0"/>
          <w:sz w:val="28"/>
          <w:szCs w:val="28"/>
        </w:rPr>
        <w:t xml:space="preserve"> Стратегии и утвержденная Стратегия подлежат официальному опубликованию, процесс подготовки и утверждения Стратегии освещается на официальных сайтах органов местного самоуправления и в средствах массовой информации;</w:t>
      </w:r>
    </w:p>
    <w:p w:rsidR="00FB7669" w:rsidRPr="001A2E51" w:rsidRDefault="00F05B1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8</w:t>
      </w:r>
      <w:r w:rsidR="00FB7669" w:rsidRPr="001A2E51">
        <w:rPr>
          <w:noProof w:val="0"/>
          <w:sz w:val="28"/>
          <w:szCs w:val="28"/>
        </w:rPr>
        <w:t>) реалистичности - при определении приоритетов, целей и задач социально-экономического развития муниципального района необходимо исходить из возможности достижения целей и решения задач в установленные сроки с учетом ресурсных ограничений и рисков;</w:t>
      </w:r>
    </w:p>
    <w:p w:rsidR="00FB7669" w:rsidRPr="001A2E51" w:rsidRDefault="00F05B1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9</w:t>
      </w:r>
      <w:r w:rsidR="00FB7669" w:rsidRPr="001A2E51">
        <w:rPr>
          <w:noProof w:val="0"/>
          <w:sz w:val="28"/>
          <w:szCs w:val="28"/>
        </w:rPr>
        <w:t xml:space="preserve">) ресурсной </w:t>
      </w:r>
      <w:r w:rsidR="00D93D10" w:rsidRPr="001A2E51">
        <w:rPr>
          <w:noProof w:val="0"/>
          <w:sz w:val="28"/>
          <w:szCs w:val="28"/>
        </w:rPr>
        <w:t xml:space="preserve">обеспеченности - при разработке </w:t>
      </w:r>
      <w:r w:rsidR="00FB7669" w:rsidRPr="001A2E51">
        <w:rPr>
          <w:noProof w:val="0"/>
          <w:sz w:val="28"/>
          <w:szCs w:val="28"/>
        </w:rPr>
        <w:t>Стратегии прорабатыва</w:t>
      </w:r>
      <w:r w:rsidR="00D93D10" w:rsidRPr="001A2E51">
        <w:rPr>
          <w:noProof w:val="0"/>
          <w:sz w:val="28"/>
          <w:szCs w:val="28"/>
        </w:rPr>
        <w:t xml:space="preserve">ются </w:t>
      </w:r>
      <w:r w:rsidR="00FB7669" w:rsidRPr="001A2E51">
        <w:rPr>
          <w:noProof w:val="0"/>
          <w:sz w:val="28"/>
          <w:szCs w:val="28"/>
        </w:rPr>
        <w:t xml:space="preserve">источники финансового и иного ресурсного обеспечения предусматриваемых Стратегией </w:t>
      </w:r>
      <w:r w:rsidR="00D93D10" w:rsidRPr="001A2E51">
        <w:rPr>
          <w:noProof w:val="0"/>
          <w:sz w:val="28"/>
          <w:szCs w:val="28"/>
        </w:rPr>
        <w:t>мероприятий</w:t>
      </w:r>
      <w:r w:rsidR="00FB7669" w:rsidRPr="001A2E51">
        <w:rPr>
          <w:noProof w:val="0"/>
          <w:sz w:val="28"/>
          <w:szCs w:val="28"/>
        </w:rPr>
        <w:t xml:space="preserve"> в увязке с параметрами бюджетного прогноза муниципального района на долгосрочный период;</w:t>
      </w:r>
    </w:p>
    <w:p w:rsidR="00FB7669" w:rsidRPr="001A2E51" w:rsidRDefault="00F05B1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10</w:t>
      </w:r>
      <w:r w:rsidR="00FB7669" w:rsidRPr="001A2E51">
        <w:rPr>
          <w:noProof w:val="0"/>
          <w:sz w:val="28"/>
          <w:szCs w:val="28"/>
        </w:rPr>
        <w:t>) измеримости целей - обеспечивается возможность оценки</w:t>
      </w:r>
      <w:r w:rsidR="000B54CA">
        <w:rPr>
          <w:noProof w:val="0"/>
          <w:sz w:val="28"/>
          <w:szCs w:val="28"/>
        </w:rPr>
        <w:t xml:space="preserve"> </w:t>
      </w:r>
      <w:r w:rsidR="00FB7669" w:rsidRPr="001A2E51">
        <w:rPr>
          <w:noProof w:val="0"/>
          <w:sz w:val="28"/>
          <w:szCs w:val="28"/>
        </w:rPr>
        <w:t xml:space="preserve"> достижения целей социально-экономического развития муниципального района с использованием количественных и (или) качественных целевых показателей, критериев и методов их оценки;</w:t>
      </w:r>
    </w:p>
    <w:p w:rsidR="00FB7669" w:rsidRPr="001A2E51" w:rsidRDefault="00F05B1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11</w:t>
      </w:r>
      <w:r w:rsidR="00FB7669" w:rsidRPr="001A2E51">
        <w:rPr>
          <w:noProof w:val="0"/>
          <w:sz w:val="28"/>
          <w:szCs w:val="28"/>
        </w:rPr>
        <w:t xml:space="preserve">) соответствия показателей </w:t>
      </w:r>
      <w:r w:rsidR="0043201A" w:rsidRPr="001A2E51">
        <w:rPr>
          <w:noProof w:val="0"/>
          <w:sz w:val="28"/>
          <w:szCs w:val="28"/>
        </w:rPr>
        <w:t>стратегичес</w:t>
      </w:r>
      <w:r w:rsidR="000B54CA">
        <w:rPr>
          <w:noProof w:val="0"/>
          <w:sz w:val="28"/>
          <w:szCs w:val="28"/>
        </w:rPr>
        <w:t>к</w:t>
      </w:r>
      <w:r w:rsidR="0043201A" w:rsidRPr="001A2E51">
        <w:rPr>
          <w:noProof w:val="0"/>
          <w:sz w:val="28"/>
          <w:szCs w:val="28"/>
        </w:rPr>
        <w:t>им целям</w:t>
      </w:r>
      <w:r w:rsidR="00FB7669" w:rsidRPr="001A2E51">
        <w:rPr>
          <w:noProof w:val="0"/>
          <w:sz w:val="28"/>
          <w:szCs w:val="28"/>
        </w:rPr>
        <w:t>.</w:t>
      </w:r>
    </w:p>
    <w:p w:rsidR="00B235E7" w:rsidRPr="001A2E51" w:rsidRDefault="00B235E7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Основная часть Проекта Стратегии включает пять разделов:</w:t>
      </w:r>
    </w:p>
    <w:p w:rsidR="00B235E7" w:rsidRPr="001A2E51" w:rsidRDefault="00784A37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Раздел, содержащий оценку достигнутых стратегических целей социально-экономического развития муниц</w:t>
      </w:r>
      <w:r w:rsidR="000B54CA">
        <w:rPr>
          <w:noProof w:val="0"/>
          <w:sz w:val="28"/>
          <w:szCs w:val="28"/>
        </w:rPr>
        <w:t>и</w:t>
      </w:r>
      <w:r w:rsidRPr="001A2E51">
        <w:rPr>
          <w:noProof w:val="0"/>
          <w:sz w:val="28"/>
          <w:szCs w:val="28"/>
        </w:rPr>
        <w:t>пального района, установленных стратегией социально-экономического развития Грибановского муниц</w:t>
      </w:r>
      <w:r w:rsidR="000B54CA">
        <w:rPr>
          <w:noProof w:val="0"/>
          <w:sz w:val="28"/>
          <w:szCs w:val="28"/>
        </w:rPr>
        <w:t>и</w:t>
      </w:r>
      <w:r w:rsidRPr="001A2E51">
        <w:rPr>
          <w:noProof w:val="0"/>
          <w:sz w:val="28"/>
          <w:szCs w:val="28"/>
        </w:rPr>
        <w:t>пального района на период до 2020 года.</w:t>
      </w:r>
    </w:p>
    <w:p w:rsidR="00784A37" w:rsidRPr="001A2E51" w:rsidRDefault="00784A37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Раздел, содержащий определение миссии, стратегических целей и задач  социально-экономического развития муниц</w:t>
      </w:r>
      <w:r w:rsidR="000B54CA">
        <w:rPr>
          <w:noProof w:val="0"/>
          <w:sz w:val="28"/>
          <w:szCs w:val="28"/>
        </w:rPr>
        <w:t>и</w:t>
      </w:r>
      <w:r w:rsidRPr="001A2E51">
        <w:rPr>
          <w:noProof w:val="0"/>
          <w:sz w:val="28"/>
          <w:szCs w:val="28"/>
        </w:rPr>
        <w:t>пального района.</w:t>
      </w:r>
    </w:p>
    <w:p w:rsidR="00784A37" w:rsidRPr="001A2E51" w:rsidRDefault="00784A37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>Раздел, содержащий сценарии и показатели достижения стратегических целей социально-экономического развития Грибановского муниц</w:t>
      </w:r>
      <w:r w:rsidR="00CE1745">
        <w:rPr>
          <w:noProof w:val="0"/>
          <w:sz w:val="28"/>
          <w:szCs w:val="28"/>
        </w:rPr>
        <w:t>и</w:t>
      </w:r>
      <w:r w:rsidRPr="001A2E51">
        <w:rPr>
          <w:noProof w:val="0"/>
          <w:sz w:val="28"/>
          <w:szCs w:val="28"/>
        </w:rPr>
        <w:t>пального района на период до 2035 года.</w:t>
      </w:r>
    </w:p>
    <w:p w:rsidR="00784A37" w:rsidRPr="001A2E51" w:rsidRDefault="00784A37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Раздел,</w:t>
      </w:r>
      <w:r w:rsidR="00CE1745">
        <w:rPr>
          <w:noProof w:val="0"/>
          <w:sz w:val="28"/>
          <w:szCs w:val="28"/>
        </w:rPr>
        <w:t xml:space="preserve"> </w:t>
      </w:r>
      <w:r w:rsidRPr="001A2E51">
        <w:rPr>
          <w:noProof w:val="0"/>
          <w:sz w:val="28"/>
          <w:szCs w:val="28"/>
        </w:rPr>
        <w:t>содержащий направления социально-экономической политики Грибановского муниц</w:t>
      </w:r>
      <w:r w:rsidR="00CE1745">
        <w:rPr>
          <w:noProof w:val="0"/>
          <w:sz w:val="28"/>
          <w:szCs w:val="28"/>
        </w:rPr>
        <w:t>и</w:t>
      </w:r>
      <w:r w:rsidRPr="001A2E51">
        <w:rPr>
          <w:noProof w:val="0"/>
          <w:sz w:val="28"/>
          <w:szCs w:val="28"/>
        </w:rPr>
        <w:t>пального района на период до 2035 года.</w:t>
      </w:r>
    </w:p>
    <w:p w:rsidR="00784A37" w:rsidRPr="001A2E51" w:rsidRDefault="00784A37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Раздел, содержащий механизм реализации Стратегии социально-экономического развития Грибановского муниц</w:t>
      </w:r>
      <w:r w:rsidR="00CE1745">
        <w:rPr>
          <w:noProof w:val="0"/>
          <w:sz w:val="28"/>
          <w:szCs w:val="28"/>
        </w:rPr>
        <w:t>и</w:t>
      </w:r>
      <w:r w:rsidRPr="001A2E51">
        <w:rPr>
          <w:noProof w:val="0"/>
          <w:sz w:val="28"/>
          <w:szCs w:val="28"/>
        </w:rPr>
        <w:t>пального района на период до 2035 года.</w:t>
      </w:r>
    </w:p>
    <w:p w:rsidR="00784A37" w:rsidRPr="001A2E51" w:rsidRDefault="00D93D1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В </w:t>
      </w:r>
      <w:r w:rsidR="004A0A68" w:rsidRPr="001A2E51">
        <w:rPr>
          <w:noProof w:val="0"/>
          <w:sz w:val="28"/>
          <w:szCs w:val="28"/>
        </w:rPr>
        <w:t>подготовке Стратегии социально-экономического развития Грибановского муниц</w:t>
      </w:r>
      <w:r w:rsidR="00CE1745">
        <w:rPr>
          <w:noProof w:val="0"/>
          <w:sz w:val="28"/>
          <w:szCs w:val="28"/>
        </w:rPr>
        <w:t>и</w:t>
      </w:r>
      <w:r w:rsidR="004A0A68" w:rsidRPr="001A2E51">
        <w:rPr>
          <w:noProof w:val="0"/>
          <w:sz w:val="28"/>
          <w:szCs w:val="28"/>
        </w:rPr>
        <w:t>пального района на период до 2035 года принимали участие: администрация Грибановского муниципального района, департамент экономического развития Воронежской области, Автономное учреждение Воронежской области «Институт регионального развития», Областное государственное бюджетное учреждение «Агентство по инвестициям и стратегическим проектам», население, бизнес-сооб</w:t>
      </w:r>
      <w:r w:rsidR="00CE1745">
        <w:rPr>
          <w:noProof w:val="0"/>
          <w:sz w:val="28"/>
          <w:szCs w:val="28"/>
        </w:rPr>
        <w:t>щ</w:t>
      </w:r>
      <w:r w:rsidR="004A0A68" w:rsidRPr="001A2E51">
        <w:rPr>
          <w:noProof w:val="0"/>
          <w:sz w:val="28"/>
          <w:szCs w:val="28"/>
        </w:rPr>
        <w:t>ество и гражданской общество Грибановского муниц</w:t>
      </w:r>
      <w:r w:rsidR="00CE1745">
        <w:rPr>
          <w:noProof w:val="0"/>
          <w:sz w:val="28"/>
          <w:szCs w:val="28"/>
        </w:rPr>
        <w:t>и</w:t>
      </w:r>
      <w:r w:rsidR="004A0A68" w:rsidRPr="001A2E51">
        <w:rPr>
          <w:noProof w:val="0"/>
          <w:sz w:val="28"/>
          <w:szCs w:val="28"/>
        </w:rPr>
        <w:t>пального района.</w:t>
      </w:r>
    </w:p>
    <w:p w:rsidR="00784A37" w:rsidRPr="001A2E51" w:rsidRDefault="00E86E56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Участи</w:t>
      </w:r>
      <w:r w:rsidR="00CE1745">
        <w:rPr>
          <w:noProof w:val="0"/>
          <w:sz w:val="28"/>
          <w:szCs w:val="28"/>
        </w:rPr>
        <w:t>е</w:t>
      </w:r>
      <w:r w:rsidRPr="001A2E51">
        <w:rPr>
          <w:noProof w:val="0"/>
          <w:sz w:val="28"/>
          <w:szCs w:val="28"/>
        </w:rPr>
        <w:t xml:space="preserve"> населения в общественном обсуждении Проекта Стратегии социально-экономического развития Грибановского муниципального района на период до 2035 года обеспечено путем проведения анкетирования представителей населения, предпринимательского сообщества, органов власти и общественных организаций муниципального района в количестве 230 человек, а также обеспечения возможности общественного обсуждения материалов заседания рабочих групп, размещенных на официальном сайте администрации Грибановского муниципального района.</w:t>
      </w:r>
    </w:p>
    <w:p w:rsidR="00DB50BA" w:rsidRPr="001A2E51" w:rsidRDefault="00DB50BA" w:rsidP="007658FE">
      <w:pPr>
        <w:pStyle w:val="a9"/>
        <w:rPr>
          <w:noProof w:val="0"/>
        </w:rPr>
      </w:pPr>
    </w:p>
    <w:p w:rsidR="00FF54EF" w:rsidRPr="001A2E51" w:rsidRDefault="00FF54EF" w:rsidP="007658FE">
      <w:pPr>
        <w:pStyle w:val="a9"/>
        <w:rPr>
          <w:noProof w:val="0"/>
        </w:rPr>
      </w:pPr>
    </w:p>
    <w:p w:rsidR="00454193" w:rsidRPr="001A2E51" w:rsidRDefault="00454193" w:rsidP="007658FE">
      <w:pPr>
        <w:pStyle w:val="a9"/>
        <w:rPr>
          <w:noProof w:val="0"/>
        </w:rPr>
      </w:pPr>
    </w:p>
    <w:p w:rsidR="009C39E0" w:rsidRPr="001A2E51" w:rsidRDefault="009C39E0" w:rsidP="007658FE">
      <w:pPr>
        <w:pStyle w:val="a9"/>
        <w:rPr>
          <w:noProof w:val="0"/>
        </w:rPr>
      </w:pPr>
    </w:p>
    <w:p w:rsidR="009C39E0" w:rsidRPr="001A2E51" w:rsidRDefault="009C39E0" w:rsidP="007658FE">
      <w:pPr>
        <w:pStyle w:val="a9"/>
        <w:rPr>
          <w:noProof w:val="0"/>
        </w:rPr>
      </w:pPr>
    </w:p>
    <w:p w:rsidR="009C39E0" w:rsidRPr="001A2E51" w:rsidRDefault="009C39E0" w:rsidP="007658FE">
      <w:pPr>
        <w:pStyle w:val="a9"/>
        <w:rPr>
          <w:noProof w:val="0"/>
        </w:rPr>
      </w:pPr>
    </w:p>
    <w:p w:rsidR="009C39E0" w:rsidRPr="001A2E51" w:rsidRDefault="009C39E0" w:rsidP="007658FE">
      <w:pPr>
        <w:pStyle w:val="a9"/>
        <w:rPr>
          <w:noProof w:val="0"/>
        </w:rPr>
      </w:pPr>
    </w:p>
    <w:p w:rsidR="00A45B2D" w:rsidRPr="001A2E51" w:rsidRDefault="00A45B2D" w:rsidP="00BE2951">
      <w:pPr>
        <w:pStyle w:val="11"/>
      </w:pPr>
      <w:bookmarkStart w:id="4" w:name="_Toc531868379"/>
      <w:r w:rsidRPr="001A2E51">
        <w:lastRenderedPageBreak/>
        <w:t xml:space="preserve">1. Оценка достижения ранее поставленных целей </w:t>
      </w:r>
      <w:r w:rsidR="00BE2951" w:rsidRPr="001A2E51">
        <w:t xml:space="preserve">и результаты стратегического анализа </w:t>
      </w:r>
      <w:r w:rsidR="00E410FE" w:rsidRPr="001A2E51">
        <w:t>социально-</w:t>
      </w:r>
      <w:r w:rsidRPr="001A2E51">
        <w:t>экономического развития Грибановского муниципального района Воронежской области</w:t>
      </w:r>
      <w:bookmarkEnd w:id="4"/>
    </w:p>
    <w:p w:rsidR="00E410FE" w:rsidRPr="001A2E51" w:rsidRDefault="00E410FE" w:rsidP="00AA26BC"/>
    <w:p w:rsidR="002D3AFF" w:rsidRPr="001A2E51" w:rsidRDefault="002D3AFF" w:rsidP="00AA26BC">
      <w:pPr>
        <w:pStyle w:val="11"/>
        <w:outlineLvl w:val="1"/>
      </w:pPr>
      <w:bookmarkStart w:id="5" w:name="_Toc531868380"/>
      <w:r w:rsidRPr="001A2E51">
        <w:t>1.1 Краткая характеристика Грибановского муниципального района Воронежской области</w:t>
      </w:r>
      <w:bookmarkEnd w:id="5"/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Грибановский муниципальный район расположен на востоке Воронежской области и входит в группу </w:t>
      </w:r>
      <w:r w:rsidR="00921611" w:rsidRPr="001A2E51">
        <w:rPr>
          <w:noProof w:val="0"/>
          <w:sz w:val="28"/>
          <w:szCs w:val="28"/>
        </w:rPr>
        <w:t>районов, площадь которых (2,016 </w:t>
      </w:r>
      <w:r w:rsidRPr="001A2E51">
        <w:rPr>
          <w:noProof w:val="0"/>
          <w:sz w:val="28"/>
          <w:szCs w:val="28"/>
        </w:rPr>
        <w:t>тыс.</w:t>
      </w:r>
      <w:r w:rsidR="00F352F9" w:rsidRPr="001A2E51">
        <w:rPr>
          <w:noProof w:val="0"/>
          <w:sz w:val="28"/>
          <w:szCs w:val="28"/>
        </w:rPr>
        <w:t> </w:t>
      </w:r>
      <w:r w:rsidRPr="001A2E51">
        <w:rPr>
          <w:noProof w:val="0"/>
          <w:sz w:val="28"/>
          <w:szCs w:val="28"/>
        </w:rPr>
        <w:t>кв.</w:t>
      </w:r>
      <w:r w:rsidR="00F352F9" w:rsidRPr="001A2E51">
        <w:rPr>
          <w:noProof w:val="0"/>
          <w:sz w:val="28"/>
          <w:szCs w:val="28"/>
        </w:rPr>
        <w:t> </w:t>
      </w:r>
      <w:r w:rsidRPr="001A2E51">
        <w:rPr>
          <w:noProof w:val="0"/>
          <w:sz w:val="28"/>
          <w:szCs w:val="28"/>
        </w:rPr>
        <w:t>м) находится на уровне среднеобластной. Северная и северо-восточная границы отделяют район от Тамбовской области. На севере район граничит с Терновским муниципал</w:t>
      </w:r>
      <w:r w:rsidR="00921611" w:rsidRPr="001A2E51">
        <w:rPr>
          <w:noProof w:val="0"/>
          <w:sz w:val="28"/>
          <w:szCs w:val="28"/>
        </w:rPr>
        <w:t>ьным районом, на юго-западе – с </w:t>
      </w:r>
      <w:r w:rsidRPr="001A2E51">
        <w:rPr>
          <w:noProof w:val="0"/>
          <w:sz w:val="28"/>
          <w:szCs w:val="28"/>
        </w:rPr>
        <w:t>Новохоперским и Аннинским муниципальными районами, на юго-востоке – с Борисоглебским городским округом. Протяженность района с севера на юг составляет 25-30 км, а с востока на запад – 80 км.</w:t>
      </w:r>
    </w:p>
    <w:p w:rsidR="002D3AFF" w:rsidRPr="001A2E51" w:rsidRDefault="002D3AFF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Административный центр муниципального района – поселок городского типа Грибановский с численностью 15,1 тыс. человек постоянного населения на начало 2017 года. Расстояние от центра городского поселения до ближайшей железнодорожной станции – 4 км, до областного центра – 220 км.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Район обладает выгодным транспортн</w:t>
      </w:r>
      <w:r w:rsidR="000707EF">
        <w:rPr>
          <w:noProof w:val="0"/>
          <w:sz w:val="28"/>
          <w:szCs w:val="28"/>
        </w:rPr>
        <w:t xml:space="preserve">ым расположением. </w:t>
      </w:r>
      <w:r w:rsidRPr="001A2E51">
        <w:rPr>
          <w:noProof w:val="0"/>
          <w:sz w:val="28"/>
          <w:szCs w:val="28"/>
        </w:rPr>
        <w:t xml:space="preserve"> С северо-запада на юго-восток проходит Юго-Восточная железная дорога. Протяженность автомобильных дорог федерального значения </w:t>
      </w:r>
      <w:r w:rsidR="00921611" w:rsidRPr="001A2E51">
        <w:rPr>
          <w:noProof w:val="0"/>
          <w:sz w:val="28"/>
          <w:szCs w:val="28"/>
        </w:rPr>
        <w:t>«</w:t>
      </w:r>
      <w:r w:rsidRPr="001A2E51">
        <w:rPr>
          <w:noProof w:val="0"/>
          <w:sz w:val="28"/>
          <w:szCs w:val="28"/>
        </w:rPr>
        <w:t>Москва – Астрахань</w:t>
      </w:r>
      <w:r w:rsidR="00921611" w:rsidRPr="001A2E51">
        <w:rPr>
          <w:noProof w:val="0"/>
          <w:sz w:val="28"/>
          <w:szCs w:val="28"/>
        </w:rPr>
        <w:t>»</w:t>
      </w:r>
      <w:r w:rsidRPr="001A2E51">
        <w:rPr>
          <w:noProof w:val="0"/>
          <w:sz w:val="28"/>
          <w:szCs w:val="28"/>
        </w:rPr>
        <w:t xml:space="preserve"> составляет 42 км, </w:t>
      </w:r>
      <w:r w:rsidR="00921611" w:rsidRPr="001A2E51">
        <w:rPr>
          <w:noProof w:val="0"/>
          <w:sz w:val="28"/>
          <w:szCs w:val="28"/>
        </w:rPr>
        <w:t>«</w:t>
      </w:r>
      <w:r w:rsidRPr="001A2E51">
        <w:rPr>
          <w:noProof w:val="0"/>
          <w:sz w:val="28"/>
          <w:szCs w:val="28"/>
        </w:rPr>
        <w:t>Курск – Саратов</w:t>
      </w:r>
      <w:r w:rsidR="00921611" w:rsidRPr="001A2E51">
        <w:rPr>
          <w:noProof w:val="0"/>
          <w:sz w:val="28"/>
          <w:szCs w:val="28"/>
        </w:rPr>
        <w:t>»</w:t>
      </w:r>
      <w:r w:rsidRPr="001A2E51">
        <w:rPr>
          <w:noProof w:val="0"/>
          <w:sz w:val="28"/>
          <w:szCs w:val="28"/>
        </w:rPr>
        <w:t xml:space="preserve"> - 61 км, автомобильных дорог областного значения - 225 км. Кроме  того, имеется более 700 км межселенных и внутрипоселковых дорог. 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Грибановский муниципальный район состоит из одного городского и 16 сельских поселений, на территории занимающей 2,01 тысяч кв. км, располагаются 44 населенных пункта. Численность  населения  по состоянию на 01.01.2017 года составила 30 </w:t>
      </w:r>
      <w:r w:rsidR="004F2096">
        <w:rPr>
          <w:noProof w:val="0"/>
          <w:sz w:val="28"/>
          <w:szCs w:val="28"/>
        </w:rPr>
        <w:t>479</w:t>
      </w:r>
      <w:r w:rsidRPr="001A2E51">
        <w:rPr>
          <w:noProof w:val="0"/>
          <w:sz w:val="28"/>
          <w:szCs w:val="28"/>
        </w:rPr>
        <w:t xml:space="preserve"> человек, из которых 50,</w:t>
      </w:r>
      <w:r w:rsidR="004F2096">
        <w:rPr>
          <w:noProof w:val="0"/>
          <w:sz w:val="28"/>
          <w:szCs w:val="28"/>
        </w:rPr>
        <w:t>7</w:t>
      </w:r>
      <w:r w:rsidRPr="001A2E51">
        <w:rPr>
          <w:noProof w:val="0"/>
          <w:sz w:val="28"/>
          <w:szCs w:val="28"/>
        </w:rPr>
        <w:t xml:space="preserve"> % проживает  в сельской  местности (15,</w:t>
      </w:r>
      <w:r w:rsidR="004F2096">
        <w:rPr>
          <w:noProof w:val="0"/>
          <w:sz w:val="28"/>
          <w:szCs w:val="28"/>
        </w:rPr>
        <w:t>439</w:t>
      </w:r>
      <w:r w:rsidRPr="001A2E51">
        <w:rPr>
          <w:noProof w:val="0"/>
          <w:sz w:val="28"/>
          <w:szCs w:val="28"/>
        </w:rPr>
        <w:t xml:space="preserve">  тысяч человек).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>Грибановский район расположен на территории Среднерусской возвышенности. Район относится к лесостепной зоне, для него характерно наличие лесов небольшими массивами и степной, травянистой растительности. Полезные ископаемые района изучены слабо, однако повсеместно имеются залежи глины и песка. На территории всего района преобладают черноземные почвы: это типичные почвы степной зоны.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В структуре почв преобладают типичные и выщелочные черноземы. Черноземы служат потенциалом богатых урожаев сахарной свеклы, зерновых культур, кукурузы, подсолнечника. Район относится к числу </w:t>
      </w:r>
      <w:r w:rsidRPr="00BF03C0">
        <w:rPr>
          <w:noProof w:val="0"/>
          <w:sz w:val="28"/>
          <w:szCs w:val="28"/>
        </w:rPr>
        <w:t>аграрно-</w:t>
      </w:r>
      <w:r w:rsidR="00BF03C0" w:rsidRPr="00BF03C0">
        <w:rPr>
          <w:noProof w:val="0"/>
          <w:sz w:val="28"/>
          <w:szCs w:val="28"/>
        </w:rPr>
        <w:t>промышленных</w:t>
      </w:r>
      <w:r w:rsidRPr="00BF03C0">
        <w:rPr>
          <w:noProof w:val="0"/>
          <w:sz w:val="28"/>
          <w:szCs w:val="28"/>
        </w:rPr>
        <w:t>.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АПК Грибановского муниципального района представляют 10 сельскохозяйственных предприятий, осуществляющих производственную деятельность на площади более 66 тысяч гектар, что оставляет 66 % от общей площади пашни 100, 850 тысяч га, 98 индивидуальных предпринимателей и крестьянских (фермерских) хозяйств, работающих на площади 26,8 тысяч гектар; 12,6 тысяч личных подсобных хозяйств граждан, использующих пашню общей площадью 7,4 тысяч гектар. 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Общая посевная площадь сельскохозяйственных культур в 2016 году составила 84,4 тысячи гектар, в том числе 48,5 тысяч гектар зерновых и зернобобовых культур; 27,6 тысяч гектар технических культур, из них 7,7 тысяч гектар сахарной свеклы, 14,6 тысяч гектар подсолнечника; 3,9 тысячи гектар сои; 1,1 тысячи гектаров льна. Посевы картофеля, включая ЛПХ, занимали 3,8 тысяч гектар, кормовые культуры были размещены на площади 4 тысячи гектар.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Грибановский район относится к числу слабо развитых в промышленном отношении районов Воронежской области (18 место по объему продукции на душу населения). К отраслям специализации района относятся машиностроение, пищевая промышленность.</w:t>
      </w:r>
    </w:p>
    <w:p w:rsidR="002568D4" w:rsidRPr="00045912" w:rsidRDefault="002568D4" w:rsidP="002568D4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К перспективной эффективной специализации Грибановского района относятся: растениеводство и животноводство, предоставление </w:t>
      </w:r>
      <w:r w:rsidRPr="001A2E51">
        <w:rPr>
          <w:noProof w:val="0"/>
          <w:sz w:val="28"/>
          <w:szCs w:val="28"/>
        </w:rPr>
        <w:lastRenderedPageBreak/>
        <w:t xml:space="preserve">соответствующих услуг в этих областях; производство пищевых продуктов; производство машин и оборудования, не включенных в другие группировки; </w:t>
      </w:r>
      <w:r w:rsidRPr="00045912">
        <w:rPr>
          <w:noProof w:val="0"/>
          <w:sz w:val="28"/>
          <w:szCs w:val="28"/>
        </w:rPr>
        <w:t>производство прочей неметаллической минеральной продукции</w:t>
      </w:r>
      <w:r w:rsidR="00045912">
        <w:rPr>
          <w:noProof w:val="0"/>
          <w:sz w:val="28"/>
          <w:szCs w:val="28"/>
        </w:rPr>
        <w:t xml:space="preserve"> (</w:t>
      </w:r>
      <w:r w:rsidR="00045912" w:rsidRPr="00045912">
        <w:t>приложение</w:t>
      </w:r>
      <w:r w:rsidR="00045912">
        <w:t> </w:t>
      </w:r>
      <w:r w:rsidR="00045912" w:rsidRPr="00045912">
        <w:t>А</w:t>
      </w:r>
      <w:r w:rsidR="00045912">
        <w:rPr>
          <w:noProof w:val="0"/>
          <w:sz w:val="28"/>
          <w:szCs w:val="28"/>
        </w:rPr>
        <w:t>)</w:t>
      </w:r>
      <w:r w:rsidRPr="00045912">
        <w:rPr>
          <w:noProof w:val="0"/>
          <w:sz w:val="28"/>
          <w:szCs w:val="28"/>
        </w:rPr>
        <w:t>.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045912">
        <w:rPr>
          <w:noProof w:val="0"/>
          <w:sz w:val="28"/>
          <w:szCs w:val="28"/>
        </w:rPr>
        <w:t>В Грибановском районе функционируют следующие промышленные</w:t>
      </w:r>
      <w:r w:rsidRPr="001A2E51">
        <w:rPr>
          <w:noProof w:val="0"/>
          <w:sz w:val="28"/>
          <w:szCs w:val="28"/>
        </w:rPr>
        <w:t xml:space="preserve"> предприятия: ООО </w:t>
      </w:r>
      <w:r w:rsidR="00155DEC" w:rsidRPr="001A2E51">
        <w:rPr>
          <w:noProof w:val="0"/>
          <w:sz w:val="28"/>
          <w:szCs w:val="28"/>
        </w:rPr>
        <w:t>«</w:t>
      </w:r>
      <w:r w:rsidRPr="001A2E51">
        <w:rPr>
          <w:noProof w:val="0"/>
          <w:sz w:val="28"/>
          <w:szCs w:val="28"/>
        </w:rPr>
        <w:t>Грибановский машиностроительный завод</w:t>
      </w:r>
      <w:r w:rsidR="00155DEC" w:rsidRPr="001A2E51">
        <w:rPr>
          <w:noProof w:val="0"/>
          <w:sz w:val="28"/>
          <w:szCs w:val="28"/>
        </w:rPr>
        <w:t>», ООО «</w:t>
      </w:r>
      <w:r w:rsidRPr="001A2E51">
        <w:rPr>
          <w:noProof w:val="0"/>
          <w:sz w:val="28"/>
          <w:szCs w:val="28"/>
        </w:rPr>
        <w:t>Грибановский хлебозавод</w:t>
      </w:r>
      <w:r w:rsidR="00155DEC" w:rsidRPr="001A2E51">
        <w:rPr>
          <w:noProof w:val="0"/>
          <w:sz w:val="28"/>
          <w:szCs w:val="28"/>
        </w:rPr>
        <w:t>»</w:t>
      </w:r>
      <w:r w:rsidRPr="001A2E51">
        <w:rPr>
          <w:noProof w:val="0"/>
          <w:sz w:val="28"/>
          <w:szCs w:val="28"/>
        </w:rPr>
        <w:t xml:space="preserve">, ООО </w:t>
      </w:r>
      <w:r w:rsidR="00155DEC" w:rsidRPr="001A2E51">
        <w:rPr>
          <w:noProof w:val="0"/>
          <w:sz w:val="28"/>
          <w:szCs w:val="28"/>
        </w:rPr>
        <w:t>«</w:t>
      </w:r>
      <w:r w:rsidRPr="001A2E51">
        <w:rPr>
          <w:noProof w:val="0"/>
          <w:sz w:val="28"/>
          <w:szCs w:val="28"/>
        </w:rPr>
        <w:t>Воронежсахар</w:t>
      </w:r>
      <w:r w:rsidR="00BF03C0">
        <w:rPr>
          <w:noProof w:val="0"/>
          <w:sz w:val="28"/>
          <w:szCs w:val="28"/>
        </w:rPr>
        <w:t xml:space="preserve">», </w:t>
      </w:r>
      <w:r w:rsidR="00EE1E13" w:rsidRPr="001A2E51">
        <w:rPr>
          <w:noProof w:val="0"/>
          <w:sz w:val="28"/>
          <w:szCs w:val="28"/>
        </w:rPr>
        <w:t>Г</w:t>
      </w:r>
      <w:r w:rsidRPr="001A2E51">
        <w:rPr>
          <w:noProof w:val="0"/>
          <w:sz w:val="28"/>
          <w:szCs w:val="28"/>
        </w:rPr>
        <w:t xml:space="preserve">МУП </w:t>
      </w:r>
      <w:r w:rsidR="00155DEC" w:rsidRPr="001A2E51">
        <w:rPr>
          <w:noProof w:val="0"/>
          <w:sz w:val="28"/>
          <w:szCs w:val="28"/>
        </w:rPr>
        <w:t>«</w:t>
      </w:r>
      <w:r w:rsidRPr="001A2E51">
        <w:rPr>
          <w:noProof w:val="0"/>
          <w:sz w:val="28"/>
          <w:szCs w:val="28"/>
        </w:rPr>
        <w:t>Коммунальщик</w:t>
      </w:r>
      <w:r w:rsidR="00155DEC" w:rsidRPr="001A2E51">
        <w:rPr>
          <w:noProof w:val="0"/>
          <w:sz w:val="28"/>
          <w:szCs w:val="28"/>
        </w:rPr>
        <w:t>»</w:t>
      </w:r>
      <w:r w:rsidRPr="001A2E51">
        <w:rPr>
          <w:noProof w:val="0"/>
          <w:sz w:val="28"/>
          <w:szCs w:val="28"/>
        </w:rPr>
        <w:t xml:space="preserve">, </w:t>
      </w:r>
      <w:r w:rsidR="00EE1E13" w:rsidRPr="001A2E51">
        <w:rPr>
          <w:noProof w:val="0"/>
          <w:sz w:val="28"/>
          <w:szCs w:val="28"/>
        </w:rPr>
        <w:t>Г</w:t>
      </w:r>
      <w:r w:rsidRPr="001A2E51">
        <w:rPr>
          <w:noProof w:val="0"/>
          <w:sz w:val="28"/>
          <w:szCs w:val="28"/>
        </w:rPr>
        <w:t xml:space="preserve">МУП </w:t>
      </w:r>
      <w:r w:rsidR="00155DEC" w:rsidRPr="001A2E51">
        <w:rPr>
          <w:noProof w:val="0"/>
          <w:sz w:val="28"/>
          <w:szCs w:val="28"/>
        </w:rPr>
        <w:t>«</w:t>
      </w:r>
      <w:r w:rsidRPr="001A2E51">
        <w:rPr>
          <w:noProof w:val="0"/>
          <w:sz w:val="28"/>
          <w:szCs w:val="28"/>
        </w:rPr>
        <w:t>Тепловые сети</w:t>
      </w:r>
      <w:r w:rsidR="00155DEC" w:rsidRPr="001A2E51">
        <w:rPr>
          <w:noProof w:val="0"/>
          <w:sz w:val="28"/>
          <w:szCs w:val="28"/>
        </w:rPr>
        <w:t>»</w:t>
      </w:r>
      <w:r w:rsidRPr="001A2E51">
        <w:rPr>
          <w:noProof w:val="0"/>
          <w:sz w:val="28"/>
          <w:szCs w:val="28"/>
        </w:rPr>
        <w:t>.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В Грибановском районе на конец 2016 года функционируют 11 муниципальных казенных образовательных учреждений, реализующих программу дошкольного образования, среди которых 6 дошкольных и 5 общеобразовательных учреждений. В октябре 2016 года завершилась реорганизация отдельных образовательных учреждений района, в результате чего 2 детских сада присоединены к другим образовательным учреждениям:  МКДОУ Кирсановский детский сад -  к МКОУ Кирсановской СОШ, а Первомайский детский сад влился в состав МКДОУ Грибановского детского сада №1, поэтому количество учреждений, реализующих программу дошкольного образования, уменьшилось по сравнению с предыдущим годом с 12 до 11. На основной деятельности реорганизованных учреждений присоединение не отразилось, они продолжают работу по своим фактическим адресам и с тем же персоналом, интересы детей не нарушены.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Общая численность детей дошкольного возраста от 0 до 7 лет по району 2159 человек, в том числе детей в возрасте от 3 до 7 лет - 1216 человек, из них учатся в школе 62 ребенка.      </w:t>
      </w:r>
    </w:p>
    <w:p w:rsidR="002D3AFF" w:rsidRPr="001A2E51" w:rsidRDefault="002D3AFF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В 2016 году в районе функционировали 23 общеобразовательные школы, реализующих программы общего образования с контингентом обучающихся 2443 учащихся. В результате проведенной оптимизации сети образовательных организаций на 31.12.2016г. осталось 21 учреждение. Из них 17 школ находятся в сельских поселениях, 12 из них – малокомплектные и 4 школы в пгт Грибановский.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>В составе БУЗ ВО «Грибановская РБ» функционирует  стационар на   145 коек,  поликлиника на 500 посещений в смену,</w:t>
      </w:r>
      <w:r w:rsidR="002D3AFF" w:rsidRPr="001A2E51">
        <w:rPr>
          <w:noProof w:val="0"/>
          <w:sz w:val="28"/>
          <w:szCs w:val="28"/>
        </w:rPr>
        <w:t xml:space="preserve"> дневной стационар на 95 койко-</w:t>
      </w:r>
      <w:r w:rsidRPr="001A2E51">
        <w:rPr>
          <w:noProof w:val="0"/>
          <w:sz w:val="28"/>
          <w:szCs w:val="28"/>
        </w:rPr>
        <w:t>мест, стоматологическая поликлиника на 200 посещений в смену,    6 врачебных амбулаторий и 22 ФАП.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Смертность в трудоспособном возрасте уменьшилась с 104 человек (641,0 на 100 тысяч) до 94 человек (595,7 на 100 тысяч человек населения). 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В настоящее время в БУЗ ВО «Грибановская РБ» работают – 55 врачей с высшим медицинским образованием и 5 врачей с высшим немедицинским образованием</w:t>
      </w:r>
      <w:r w:rsidR="00D0330A">
        <w:rPr>
          <w:noProof w:val="0"/>
          <w:sz w:val="28"/>
          <w:szCs w:val="28"/>
        </w:rPr>
        <w:t xml:space="preserve">, </w:t>
      </w:r>
      <w:r w:rsidRPr="001A2E51">
        <w:rPr>
          <w:noProof w:val="0"/>
          <w:sz w:val="28"/>
          <w:szCs w:val="28"/>
        </w:rPr>
        <w:t>средний возраст которых составляет 49,8 лет, из которых имеют: высшую категорию - 24, первую категорию – 17, вторую категорию- 2.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По штатам выделено 102,5 ставки врачей. Укомплектованность врачебными кадрами за 2016г. на 1 физическое лицо составляет  53,6%.</w:t>
      </w:r>
    </w:p>
    <w:p w:rsidR="00930916" w:rsidRPr="001A2E51" w:rsidRDefault="00930916" w:rsidP="00930916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На территории района услуги</w:t>
      </w:r>
      <w:r w:rsidR="00921611" w:rsidRPr="001A2E51">
        <w:rPr>
          <w:noProof w:val="0"/>
          <w:sz w:val="28"/>
          <w:szCs w:val="28"/>
        </w:rPr>
        <w:t xml:space="preserve"> телефонной связи оказывают ОАО </w:t>
      </w:r>
      <w:r w:rsidRPr="001A2E51">
        <w:rPr>
          <w:noProof w:val="0"/>
          <w:sz w:val="28"/>
          <w:szCs w:val="28"/>
        </w:rPr>
        <w:t>«Ростелеком», операто</w:t>
      </w:r>
      <w:r w:rsidR="00921611" w:rsidRPr="001A2E51">
        <w:rPr>
          <w:noProof w:val="0"/>
          <w:sz w:val="28"/>
          <w:szCs w:val="28"/>
        </w:rPr>
        <w:t>ры сотовой связи ОАО «МТС», ОАО </w:t>
      </w:r>
      <w:r w:rsidRPr="001A2E51">
        <w:rPr>
          <w:noProof w:val="0"/>
          <w:sz w:val="28"/>
          <w:szCs w:val="28"/>
        </w:rPr>
        <w:t>«Мегафон», ЗАО «Теле - 2 Воронеж», «БиЛайн».  Телевизионное эфирное вещание осуществляет ПАО «РосТелеком». В 2017 году компанией АРТ-НЕТ был подключен беспроводной интернет во всех сельских администрациях и школах.</w:t>
      </w:r>
    </w:p>
    <w:p w:rsidR="00023066" w:rsidRPr="001A2E51" w:rsidRDefault="00023066" w:rsidP="00BE2951">
      <w:pPr>
        <w:pStyle w:val="11"/>
      </w:pPr>
      <w:r w:rsidRPr="001A2E51">
        <w:br w:type="page"/>
      </w:r>
    </w:p>
    <w:p w:rsidR="00C916AC" w:rsidRPr="001A2E51" w:rsidRDefault="00E410FE" w:rsidP="00AA26BC">
      <w:pPr>
        <w:pStyle w:val="11"/>
        <w:outlineLvl w:val="1"/>
      </w:pPr>
      <w:bookmarkStart w:id="6" w:name="_Toc531868381"/>
      <w:r w:rsidRPr="001A2E51">
        <w:lastRenderedPageBreak/>
        <w:t>1.2 Оценка достижения целей социально-экономического  развития Грибановского муниципального района Воронежской области</w:t>
      </w:r>
      <w:bookmarkEnd w:id="6"/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Мони</w:t>
      </w:r>
      <w:r w:rsidR="003927F1">
        <w:rPr>
          <w:noProof w:val="0"/>
          <w:sz w:val="28"/>
          <w:szCs w:val="28"/>
        </w:rPr>
        <w:t>торинг достижения стратегических</w:t>
      </w:r>
      <w:r w:rsidRPr="001A2E51">
        <w:rPr>
          <w:noProof w:val="0"/>
          <w:sz w:val="28"/>
          <w:szCs w:val="28"/>
        </w:rPr>
        <w:t xml:space="preserve"> целей социально-экономического  развития Грибановского муниципального района на период до 20</w:t>
      </w:r>
      <w:r w:rsidR="00634434" w:rsidRPr="001A2E51">
        <w:rPr>
          <w:noProof w:val="0"/>
          <w:sz w:val="28"/>
          <w:szCs w:val="28"/>
        </w:rPr>
        <w:t>20</w:t>
      </w:r>
      <w:r w:rsidRPr="001A2E51">
        <w:rPr>
          <w:noProof w:val="0"/>
          <w:sz w:val="28"/>
          <w:szCs w:val="28"/>
        </w:rPr>
        <w:t xml:space="preserve"> года ведется путем анализа уровня достижения целевых значений федеральных показателей. В контрольной точке 2016 года из 13 индикаторов целевое значение достигнуто по 10 (77%). Наибольшее достижение по следующим стратегическим целям (т</w:t>
      </w:r>
      <w:r w:rsidR="002B4F2E" w:rsidRPr="001A2E51">
        <w:rPr>
          <w:noProof w:val="0"/>
          <w:sz w:val="28"/>
          <w:szCs w:val="28"/>
        </w:rPr>
        <w:t>аблица</w:t>
      </w:r>
      <w:r w:rsidRPr="001A2E51">
        <w:rPr>
          <w:noProof w:val="0"/>
          <w:sz w:val="28"/>
          <w:szCs w:val="28"/>
        </w:rPr>
        <w:t xml:space="preserve"> 1</w:t>
      </w:r>
      <w:r w:rsidR="00DA6CA3" w:rsidRPr="001A2E51">
        <w:rPr>
          <w:noProof w:val="0"/>
          <w:sz w:val="28"/>
          <w:szCs w:val="28"/>
        </w:rPr>
        <w:t>.1</w:t>
      </w:r>
      <w:r w:rsidRPr="001A2E51">
        <w:rPr>
          <w:noProof w:val="0"/>
          <w:sz w:val="28"/>
          <w:szCs w:val="28"/>
        </w:rPr>
        <w:t>):</w:t>
      </w:r>
    </w:p>
    <w:p w:rsidR="00FC3B1B" w:rsidRDefault="001845DF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1</w:t>
      </w:r>
      <w:r w:rsidR="00E410FE" w:rsidRPr="001A2E51">
        <w:rPr>
          <w:noProof w:val="0"/>
          <w:sz w:val="28"/>
          <w:szCs w:val="28"/>
        </w:rPr>
        <w:t xml:space="preserve">. Поддержка и развитие малого и среднего бизнеса (рост числа субъектов МСП в расчете на 10 тыс. человек населения на 9% за 5 лет, выполнение индикатора в 2016 году – 103,6%, к уровню 2020 года – 97,3%). В целях поддержки малого и среднего предпринимательства сдаются в аренду земельные участки субъектам малого и среднего предпринимательства. В рамках действующих муниципальных программ субъектам малого и среднего предпринимательства выделяются гранты на развитие бизнеса. </w:t>
      </w:r>
    </w:p>
    <w:p w:rsidR="00E410FE" w:rsidRPr="001A2E51" w:rsidRDefault="001845DF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2</w:t>
      </w:r>
      <w:r w:rsidR="00E410FE" w:rsidRPr="001A2E51">
        <w:rPr>
          <w:noProof w:val="0"/>
          <w:sz w:val="28"/>
          <w:szCs w:val="28"/>
        </w:rPr>
        <w:t xml:space="preserve">. Повышение качества и продолжительности жизни населения. Выполнение индикатора «Среднегодовая численность постоянного населения» - 100,2%. Доля населения, систематически занимающегося физкультурой и спортом, увеличилась на 68% с 2011 года (103,1% </w:t>
      </w:r>
      <w:r w:rsidR="00634434" w:rsidRPr="001A2E51">
        <w:rPr>
          <w:noProof w:val="0"/>
          <w:sz w:val="28"/>
          <w:szCs w:val="28"/>
        </w:rPr>
        <w:t>к контрольной точк</w:t>
      </w:r>
      <w:r w:rsidR="003927F1">
        <w:rPr>
          <w:noProof w:val="0"/>
          <w:sz w:val="28"/>
          <w:szCs w:val="28"/>
        </w:rPr>
        <w:t>е</w:t>
      </w:r>
      <w:r w:rsidR="00E410FE" w:rsidRPr="001A2E51">
        <w:rPr>
          <w:noProof w:val="0"/>
          <w:sz w:val="28"/>
          <w:szCs w:val="28"/>
        </w:rPr>
        <w:t xml:space="preserve"> 2016 год</w:t>
      </w:r>
      <w:r w:rsidR="00634434" w:rsidRPr="001A2E51">
        <w:rPr>
          <w:noProof w:val="0"/>
          <w:sz w:val="28"/>
          <w:szCs w:val="28"/>
        </w:rPr>
        <w:t>а</w:t>
      </w:r>
      <w:r w:rsidR="00E410FE" w:rsidRPr="001A2E51">
        <w:rPr>
          <w:noProof w:val="0"/>
          <w:sz w:val="28"/>
          <w:szCs w:val="28"/>
        </w:rPr>
        <w:t xml:space="preserve">, 100,0% </w:t>
      </w:r>
      <w:r w:rsidR="00634434" w:rsidRPr="001A2E51">
        <w:rPr>
          <w:noProof w:val="0"/>
          <w:sz w:val="28"/>
          <w:szCs w:val="28"/>
        </w:rPr>
        <w:t>к контрольной точк</w:t>
      </w:r>
      <w:r w:rsidR="003927F1">
        <w:rPr>
          <w:noProof w:val="0"/>
          <w:sz w:val="28"/>
          <w:szCs w:val="28"/>
        </w:rPr>
        <w:t>е</w:t>
      </w:r>
      <w:r w:rsidR="00E410FE" w:rsidRPr="001A2E51">
        <w:rPr>
          <w:noProof w:val="0"/>
          <w:sz w:val="28"/>
          <w:szCs w:val="28"/>
        </w:rPr>
        <w:t xml:space="preserve"> 2020 год</w:t>
      </w:r>
      <w:r w:rsidR="00634434" w:rsidRPr="001A2E51">
        <w:rPr>
          <w:noProof w:val="0"/>
          <w:sz w:val="28"/>
          <w:szCs w:val="28"/>
        </w:rPr>
        <w:t>а</w:t>
      </w:r>
      <w:r w:rsidR="00E410FE" w:rsidRPr="001A2E51">
        <w:rPr>
          <w:noProof w:val="0"/>
          <w:sz w:val="28"/>
          <w:szCs w:val="28"/>
        </w:rPr>
        <w:t xml:space="preserve">). На территории Грибановского муниципального района на предприятиях, учреждениях, организациях в спортивных секциях всех форм физической культуры и спорта занимаются 7841 чел. Коллективы физической культуры имеются во всех поселениях Грибановского муниципального района. Для массового оздоровительного отдыха всех слоёв населения Грибановского муниципального района: в летний период проводятся физкультурно-спортивные мероприятия, палаточный семейный лагерь «Савала», туристический палаточный лагерь «Лидер», оборонно-спортивный лагерь «Защитник», «Грибановский детский оздоровительный лагерь». На базе </w:t>
      </w:r>
      <w:r w:rsidR="00E410FE" w:rsidRPr="001A2E51">
        <w:rPr>
          <w:noProof w:val="0"/>
          <w:sz w:val="28"/>
          <w:szCs w:val="28"/>
        </w:rPr>
        <w:lastRenderedPageBreak/>
        <w:t>общеобразовательных учреждений организуются 19 оздоровительных лагерей с дневным пребыванием, 8 – лагерей труда и отдыха детей, организуются походы. В зимний период функционируют катки для массового катания, лыжная база,  проводятся ежегодные массовые соревнования «Лыжня Грибановки», товарищеские встречи по хоккею между молодежными командами и «Ветераны спорта».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Однако целевые значения не достигнуты по доли детей в возрасте 1—6 лет, получающих дошкольную образовательную услугу (уровень достижения </w:t>
      </w:r>
      <w:r w:rsidR="0082221A" w:rsidRPr="001A2E51">
        <w:rPr>
          <w:noProof w:val="0"/>
          <w:sz w:val="28"/>
          <w:szCs w:val="28"/>
        </w:rPr>
        <w:t>–100,8</w:t>
      </w:r>
      <w:r w:rsidRPr="001A2E51">
        <w:rPr>
          <w:noProof w:val="0"/>
          <w:sz w:val="28"/>
          <w:szCs w:val="28"/>
        </w:rPr>
        <w:t xml:space="preserve">%) и доли налоговых и неналоговых доходов местного бюджета (85,8%)). 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Целевое значение индикатора «Доля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 достигнут на 100,0%. Система дополнительного образования Грибановского муниципального района представлена тремя учреждениями, два из которых многопрофильные и одно  спортивного направления: Грибановский Центр детского творчества, Грибановский детско-юношеский центр, Грибановская детско-юношеская спортивная  школа.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Показатели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и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достиг</w:t>
      </w:r>
      <w:r w:rsidR="00634434" w:rsidRPr="001A2E51">
        <w:rPr>
          <w:noProof w:val="0"/>
          <w:sz w:val="28"/>
          <w:szCs w:val="28"/>
        </w:rPr>
        <w:t xml:space="preserve">нуты в контрольных точках 2016 </w:t>
      </w:r>
      <w:r w:rsidRPr="001A2E51">
        <w:rPr>
          <w:noProof w:val="0"/>
          <w:sz w:val="28"/>
          <w:szCs w:val="28"/>
        </w:rPr>
        <w:t>года на 100,0% за счет ежегодного финансирования ремонта учреждений культуры (в 2016 году затрачено 3,5 млн</w:t>
      </w:r>
      <w:r w:rsidR="003927F1">
        <w:rPr>
          <w:noProof w:val="0"/>
          <w:sz w:val="28"/>
          <w:szCs w:val="28"/>
        </w:rPr>
        <w:t>.</w:t>
      </w:r>
      <w:r w:rsidRPr="001A2E51">
        <w:rPr>
          <w:noProof w:val="0"/>
          <w:sz w:val="28"/>
          <w:szCs w:val="28"/>
        </w:rPr>
        <w:t xml:space="preserve"> руб.) и реконструкции автомобильных дорог общего пользования местного значения (в 2016 году затрачено 19,9 млн</w:t>
      </w:r>
      <w:r w:rsidR="003927F1">
        <w:rPr>
          <w:noProof w:val="0"/>
          <w:sz w:val="28"/>
          <w:szCs w:val="28"/>
        </w:rPr>
        <w:t>.</w:t>
      </w:r>
      <w:r w:rsidRPr="001A2E51">
        <w:rPr>
          <w:noProof w:val="0"/>
          <w:sz w:val="28"/>
          <w:szCs w:val="28"/>
        </w:rPr>
        <w:t xml:space="preserve"> руб.).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>За счет данных средств отремонтировано 19,8 тысяч кв.м. автомобильных дорог в селах Листопадовка, Новогольелань и пгт Грибановский. Также в пгт Грибановский произведено устройство пешеходного перехода по ул. Комарова, 2 на сумму 548,4 тысяч руб.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В тоже время отмечается снижение инвестиционной привлекательности. Объем инвестиций в основной капитал в расчете на одного жителя сократился на 61% с 2011 года. По итогам 2015 года объем инвестиций в основной капитал по крупным и средним предприятиям по Грибановскому муниципальному району составил 489646 тыс. руб. По итогам 2016 года объем инвестиций снизился еще на 188711 тыс. руб. Снижение значения показателя в 2016 году к факту 2015 года произошло в связи с уменьшением финансирования мероприятий на территории Грибановского муниципального района. Снижение объема инвестиций также связано с переходом предприятия «Агротех-Гарант» в категорию малых организаций и не учета инвестиционных вложений в основной капитал в статистической отчетности.</w:t>
      </w:r>
    </w:p>
    <w:p w:rsidR="00E410FE" w:rsidRPr="001A2E51" w:rsidRDefault="00E410F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За период 2011-2016 годов доля прибыльных сельскохозяйственных предприятий выросла на 20%, доля муниципальных общеобразовательных учреждений, соответствующих современным требованиям обучения – на 32%.</w:t>
      </w:r>
    </w:p>
    <w:p w:rsidR="00DA6CA3" w:rsidRPr="001A2E51" w:rsidRDefault="00DA6CA3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Таблица 1.1 – </w:t>
      </w:r>
      <w:r w:rsidR="002B4F2E" w:rsidRPr="001A2E51">
        <w:rPr>
          <w:noProof w:val="0"/>
          <w:sz w:val="28"/>
          <w:szCs w:val="28"/>
        </w:rPr>
        <w:t xml:space="preserve">Оценка достижения </w:t>
      </w:r>
      <w:r w:rsidR="00634434" w:rsidRPr="001A2E51">
        <w:rPr>
          <w:noProof w:val="0"/>
          <w:sz w:val="28"/>
          <w:szCs w:val="28"/>
        </w:rPr>
        <w:t>целевых значений стратегических индикаторов</w:t>
      </w:r>
      <w:r w:rsidR="002B4F2E" w:rsidRPr="001A2E51">
        <w:rPr>
          <w:noProof w:val="0"/>
          <w:sz w:val="28"/>
          <w:szCs w:val="28"/>
        </w:rPr>
        <w:t xml:space="preserve"> социально-экономического развития Грибановского муниципального района</w:t>
      </w:r>
    </w:p>
    <w:tbl>
      <w:tblPr>
        <w:tblStyle w:val="ab"/>
        <w:tblW w:w="9970" w:type="dxa"/>
        <w:tblLook w:val="04A0"/>
      </w:tblPr>
      <w:tblGrid>
        <w:gridCol w:w="561"/>
        <w:gridCol w:w="2949"/>
        <w:gridCol w:w="1600"/>
        <w:gridCol w:w="2430"/>
        <w:gridCol w:w="2430"/>
      </w:tblGrid>
      <w:tr w:rsidR="001F16AB" w:rsidRPr="001A2E51" w:rsidTr="001F16AB">
        <w:trPr>
          <w:cantSplit/>
          <w:tblHeader/>
        </w:trPr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9" w:type="dxa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00" w:type="dxa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достижения целевого значения 2016 года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достижения целевого значения 2020 года</w:t>
            </w:r>
          </w:p>
        </w:tc>
      </w:tr>
      <w:tr w:rsidR="001F16AB" w:rsidRPr="001A2E51" w:rsidTr="001F16AB">
        <w:trPr>
          <w:cantSplit/>
          <w:tblHeader/>
        </w:trPr>
        <w:tc>
          <w:tcPr>
            <w:tcW w:w="561" w:type="dxa"/>
            <w:vAlign w:val="center"/>
          </w:tcPr>
          <w:p w:rsidR="001F16AB" w:rsidRPr="001A2E51" w:rsidRDefault="001F16AB" w:rsidP="001F16A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F16AB" w:rsidRPr="001A2E51" w:rsidRDefault="001F16AB" w:rsidP="0094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10 000 человек населения.</w:t>
            </w:r>
          </w:p>
        </w:tc>
        <w:tc>
          <w:tcPr>
            <w:tcW w:w="1600" w:type="dxa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102,8%</w:t>
            </w:r>
          </w:p>
        </w:tc>
      </w:tr>
      <w:tr w:rsidR="001F16AB" w:rsidRPr="001A2E51" w:rsidTr="001F16AB">
        <w:trPr>
          <w:cantSplit/>
          <w:tblHeader/>
        </w:trPr>
        <w:tc>
          <w:tcPr>
            <w:tcW w:w="561" w:type="dxa"/>
            <w:vAlign w:val="center"/>
          </w:tcPr>
          <w:p w:rsidR="001F16AB" w:rsidRPr="001A2E51" w:rsidRDefault="001F16AB" w:rsidP="001F16A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F16AB" w:rsidRPr="001A2E51" w:rsidRDefault="001F16AB" w:rsidP="0094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 жителя.</w:t>
            </w:r>
          </w:p>
        </w:tc>
        <w:tc>
          <w:tcPr>
            <w:tcW w:w="1600" w:type="dxa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153,9%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125,3%</w:t>
            </w:r>
          </w:p>
        </w:tc>
      </w:tr>
      <w:tr w:rsidR="001F16AB" w:rsidRPr="001A2E51" w:rsidTr="001F16AB">
        <w:trPr>
          <w:cantSplit/>
          <w:tblHeader/>
        </w:trPr>
        <w:tc>
          <w:tcPr>
            <w:tcW w:w="561" w:type="dxa"/>
            <w:vAlign w:val="center"/>
          </w:tcPr>
          <w:p w:rsidR="001F16AB" w:rsidRPr="001A2E51" w:rsidRDefault="001F16AB" w:rsidP="001F16A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F16AB" w:rsidRPr="001A2E51" w:rsidRDefault="001F16AB" w:rsidP="0094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1600" w:type="dxa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164,9%</w:t>
            </w:r>
          </w:p>
        </w:tc>
      </w:tr>
      <w:tr w:rsidR="001F16AB" w:rsidRPr="001A2E51" w:rsidTr="001F16AB">
        <w:trPr>
          <w:cantSplit/>
          <w:tblHeader/>
        </w:trPr>
        <w:tc>
          <w:tcPr>
            <w:tcW w:w="561" w:type="dxa"/>
            <w:vAlign w:val="center"/>
          </w:tcPr>
          <w:p w:rsidR="001F16AB" w:rsidRPr="001A2E51" w:rsidRDefault="001F16AB" w:rsidP="001F16A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F16AB" w:rsidRPr="001A2E51" w:rsidRDefault="001F16AB" w:rsidP="0094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1—6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1—6 лет.</w:t>
            </w:r>
          </w:p>
        </w:tc>
        <w:tc>
          <w:tcPr>
            <w:tcW w:w="1600" w:type="dxa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F16AB" w:rsidRPr="001A2E51" w:rsidTr="001F16AB">
        <w:trPr>
          <w:cantSplit/>
          <w:tblHeader/>
        </w:trPr>
        <w:tc>
          <w:tcPr>
            <w:tcW w:w="561" w:type="dxa"/>
            <w:vAlign w:val="center"/>
          </w:tcPr>
          <w:p w:rsidR="001F16AB" w:rsidRPr="001A2E51" w:rsidRDefault="001F16AB" w:rsidP="001F16A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F16AB" w:rsidRPr="001A2E51" w:rsidRDefault="001F16AB" w:rsidP="0094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  <w:tc>
          <w:tcPr>
            <w:tcW w:w="1600" w:type="dxa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103,1%</w:t>
            </w:r>
          </w:p>
        </w:tc>
      </w:tr>
      <w:tr w:rsidR="001F16AB" w:rsidRPr="001A2E51" w:rsidTr="001F16AB">
        <w:trPr>
          <w:cantSplit/>
          <w:tblHeader/>
        </w:trPr>
        <w:tc>
          <w:tcPr>
            <w:tcW w:w="561" w:type="dxa"/>
            <w:vAlign w:val="center"/>
          </w:tcPr>
          <w:p w:rsidR="001F16AB" w:rsidRPr="001A2E51" w:rsidRDefault="001F16AB" w:rsidP="001F16A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F16AB" w:rsidRPr="001A2E51" w:rsidRDefault="001F16AB" w:rsidP="0094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  <w:tc>
          <w:tcPr>
            <w:tcW w:w="1600" w:type="dxa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165,3%</w:t>
            </w:r>
          </w:p>
        </w:tc>
      </w:tr>
      <w:tr w:rsidR="001F16AB" w:rsidRPr="001A2E51" w:rsidTr="001F16AB">
        <w:trPr>
          <w:cantSplit/>
          <w:tblHeader/>
        </w:trPr>
        <w:tc>
          <w:tcPr>
            <w:tcW w:w="561" w:type="dxa"/>
            <w:vAlign w:val="center"/>
          </w:tcPr>
          <w:p w:rsidR="001F16AB" w:rsidRPr="001A2E51" w:rsidRDefault="001F16AB" w:rsidP="001F16A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F16AB" w:rsidRPr="001A2E51" w:rsidRDefault="001F16AB" w:rsidP="0094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600" w:type="dxa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F16AB" w:rsidRPr="001A2E51" w:rsidTr="001F16AB">
        <w:trPr>
          <w:cantSplit/>
          <w:tblHeader/>
        </w:trPr>
        <w:tc>
          <w:tcPr>
            <w:tcW w:w="561" w:type="dxa"/>
            <w:vAlign w:val="center"/>
          </w:tcPr>
          <w:p w:rsidR="001F16AB" w:rsidRPr="001A2E51" w:rsidRDefault="001F16AB" w:rsidP="001F16A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F16AB" w:rsidRPr="001A2E51" w:rsidRDefault="001F16AB" w:rsidP="0094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населения, систематически занимающегося физической культурой и спортом. </w:t>
            </w:r>
          </w:p>
        </w:tc>
        <w:tc>
          <w:tcPr>
            <w:tcW w:w="1600" w:type="dxa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F16AB" w:rsidRPr="001A2E51" w:rsidTr="001F16AB">
        <w:trPr>
          <w:cantSplit/>
          <w:tblHeader/>
        </w:trPr>
        <w:tc>
          <w:tcPr>
            <w:tcW w:w="561" w:type="dxa"/>
            <w:vAlign w:val="center"/>
          </w:tcPr>
          <w:p w:rsidR="001F16AB" w:rsidRPr="001A2E51" w:rsidRDefault="001F16AB" w:rsidP="001F16A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F16AB" w:rsidRPr="001A2E51" w:rsidRDefault="001F16AB" w:rsidP="0094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помещений, в том числе введенная в действие за год, приходящаяся в среднем на одного жителя.</w:t>
            </w:r>
          </w:p>
        </w:tc>
        <w:tc>
          <w:tcPr>
            <w:tcW w:w="1600" w:type="dxa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45,9%</w:t>
            </w:r>
          </w:p>
        </w:tc>
      </w:tr>
      <w:tr w:rsidR="001F16AB" w:rsidRPr="001A2E51" w:rsidTr="001F16AB">
        <w:trPr>
          <w:cantSplit/>
          <w:tblHeader/>
        </w:trPr>
        <w:tc>
          <w:tcPr>
            <w:tcW w:w="561" w:type="dxa"/>
            <w:vAlign w:val="center"/>
          </w:tcPr>
          <w:p w:rsidR="001F16AB" w:rsidRPr="001A2E51" w:rsidRDefault="001F16AB" w:rsidP="001F16A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F16AB" w:rsidRPr="001A2E51" w:rsidRDefault="001F16AB" w:rsidP="0094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      </w:r>
          </w:p>
        </w:tc>
        <w:tc>
          <w:tcPr>
            <w:tcW w:w="1600" w:type="dxa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147,5%</w:t>
            </w:r>
          </w:p>
        </w:tc>
      </w:tr>
      <w:tr w:rsidR="001F16AB" w:rsidRPr="001A2E51" w:rsidTr="001F16AB">
        <w:trPr>
          <w:cantSplit/>
          <w:tblHeader/>
        </w:trPr>
        <w:tc>
          <w:tcPr>
            <w:tcW w:w="561" w:type="dxa"/>
            <w:vAlign w:val="center"/>
          </w:tcPr>
          <w:p w:rsidR="001F16AB" w:rsidRPr="001A2E51" w:rsidRDefault="001F16AB" w:rsidP="001F16A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F16AB" w:rsidRPr="001A2E51" w:rsidRDefault="001F16AB" w:rsidP="0094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района).</w:t>
            </w:r>
          </w:p>
        </w:tc>
        <w:tc>
          <w:tcPr>
            <w:tcW w:w="1600" w:type="dxa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93,3%</w:t>
            </w:r>
          </w:p>
        </w:tc>
      </w:tr>
      <w:tr w:rsidR="001F16AB" w:rsidRPr="001A2E51" w:rsidTr="001F16AB">
        <w:trPr>
          <w:cantSplit/>
          <w:tblHeader/>
        </w:trPr>
        <w:tc>
          <w:tcPr>
            <w:tcW w:w="561" w:type="dxa"/>
            <w:vAlign w:val="center"/>
          </w:tcPr>
          <w:p w:rsidR="001F16AB" w:rsidRPr="001A2E51" w:rsidRDefault="001F16AB" w:rsidP="001F16A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F16AB" w:rsidRPr="001A2E51" w:rsidRDefault="001F16AB" w:rsidP="0094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числе.</w:t>
            </w:r>
          </w:p>
        </w:tc>
        <w:tc>
          <w:tcPr>
            <w:tcW w:w="1600" w:type="dxa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F16AB" w:rsidRPr="001A2E51" w:rsidTr="001F16AB">
        <w:trPr>
          <w:cantSplit/>
          <w:tblHeader/>
        </w:trPr>
        <w:tc>
          <w:tcPr>
            <w:tcW w:w="561" w:type="dxa"/>
            <w:vAlign w:val="center"/>
          </w:tcPr>
          <w:p w:rsidR="001F16AB" w:rsidRPr="001A2E51" w:rsidRDefault="001F16AB" w:rsidP="001F16A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1F16AB" w:rsidRPr="001A2E51" w:rsidRDefault="001F16AB" w:rsidP="009455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постоянного населения.</w:t>
            </w:r>
          </w:p>
        </w:tc>
        <w:tc>
          <w:tcPr>
            <w:tcW w:w="1600" w:type="dxa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99,9%</w:t>
            </w:r>
          </w:p>
        </w:tc>
        <w:tc>
          <w:tcPr>
            <w:tcW w:w="0" w:type="auto"/>
            <w:vAlign w:val="center"/>
          </w:tcPr>
          <w:p w:rsidR="001F16AB" w:rsidRPr="001A2E51" w:rsidRDefault="001F16AB" w:rsidP="001F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95,1%</w:t>
            </w:r>
          </w:p>
        </w:tc>
      </w:tr>
    </w:tbl>
    <w:p w:rsidR="002B4F2E" w:rsidRPr="001A2E51" w:rsidRDefault="002B4F2E" w:rsidP="007658FE">
      <w:pPr>
        <w:pStyle w:val="a9"/>
        <w:rPr>
          <w:noProof w:val="0"/>
        </w:rPr>
      </w:pPr>
    </w:p>
    <w:p w:rsidR="00FB7271" w:rsidRPr="001A2E51" w:rsidRDefault="00FB727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Основные тенденции в демографии: численность населения района в 2016 году составила </w:t>
      </w:r>
      <w:r w:rsidRPr="00E85933">
        <w:rPr>
          <w:noProof w:val="0"/>
          <w:sz w:val="28"/>
          <w:szCs w:val="28"/>
        </w:rPr>
        <w:t>30,</w:t>
      </w:r>
      <w:r w:rsidR="00107057" w:rsidRPr="00E85933">
        <w:rPr>
          <w:noProof w:val="0"/>
          <w:sz w:val="28"/>
          <w:szCs w:val="28"/>
        </w:rPr>
        <w:t>5</w:t>
      </w:r>
      <w:r w:rsidRPr="001A2E51">
        <w:rPr>
          <w:noProof w:val="0"/>
          <w:sz w:val="28"/>
          <w:szCs w:val="28"/>
        </w:rPr>
        <w:t xml:space="preserve"> тыс. чел. (снижение на 6,6% с 2011 года). Основной </w:t>
      </w:r>
      <w:r w:rsidRPr="001A2E51">
        <w:rPr>
          <w:noProof w:val="0"/>
          <w:sz w:val="28"/>
          <w:szCs w:val="28"/>
        </w:rPr>
        <w:lastRenderedPageBreak/>
        <w:t>причиной сокращения численности населения является его естественная убыль. В 2016 году смертность в 2,2 раза превысила рождаемость, естественная убыль составила  333 чел. (родилось  273 чел., а умерло 606 чел.).</w:t>
      </w:r>
    </w:p>
    <w:p w:rsidR="00FB7271" w:rsidRPr="001A2E51" w:rsidRDefault="00FB727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Основные тенденции развития района в экономике: рост объемов  отгруженных товаров собственного производства в обрабатывающей промышленности (на 204,7% с 2011 года), в производстве и распределении электроэнергии, газа, воды (на 666,4%), сельском хозяйстве (на 338,5%), оборотов розничной торговли (на 117,3%).</w:t>
      </w:r>
    </w:p>
    <w:p w:rsidR="00FB7271" w:rsidRPr="001A2E51" w:rsidRDefault="00FB727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Валовой сбор зерна в 2016 году составил 162,0 тыс. т, при средней урожайности зерновых и зернобобовых составила 34,4 ц/га, валовой сбор сахарной свеклы - 379,1 тыс. тонн, средняя урожайность - 493,7 ц/га, валовой сбор подсолнечника - 29,0 тыс. тонн, урожайность - 22,6 ц/га. Снижение валового сбора продукции связано с неблагоприятными погодными условиями, обильными осадками, вызвавшими переувлажнение почвы, препятствующие посевам культуры в оптимальные сроки. </w:t>
      </w:r>
    </w:p>
    <w:p w:rsidR="00FB7271" w:rsidRPr="001A2E51" w:rsidRDefault="00FB727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Рост объёмов производства основных видов продукции растениеводства в стоимостном выражении в сельскохозяйственных организациях и крестьянских (фермерских) хозяйствах  составил 93,9% - 28 место в области. Численность условного поголовья всех видов сельскохозяйственных животных и птицы на 100 га сельхозугодий в сельскохозяйственных организациях и крестьянских (фермерских) хозяйствах  в 2016 году - 1,28 условных голов на 100 га сельхозугодий (31 место в области), в 2013 году – 0,81 условных голов. Улучшение значения показателя произошло за счет увеличения поголовья коров, молодняка КРС, овец и коз, птицы в крестьянских (фермерских) хозяйствах. </w:t>
      </w:r>
    </w:p>
    <w:p w:rsidR="00FB7271" w:rsidRPr="001A2E51" w:rsidRDefault="00FB727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Отрасль животноводства в 2016 году на территории Грибановского муниципального района представлена двумя сельскохозяйственными предприятиями - ООО «Россия-Агро» и ООО «Регион - Агро». Поголовье крупного рогатого скота ООО «Россия-Агро» в 2016 году составило 375 </w:t>
      </w:r>
      <w:r w:rsidRPr="001A2E51">
        <w:rPr>
          <w:noProof w:val="0"/>
          <w:sz w:val="28"/>
          <w:szCs w:val="28"/>
        </w:rPr>
        <w:lastRenderedPageBreak/>
        <w:t>голов (92,4% к уровню 2015 года, разница за счет поголовья, снятого с откорма и реализованного на мясо), в т.ч. коров – 179 голов (123,4% к уровню 2015 года). Поголовье овец в ООО «Регион-Агро» - 867 голов (109,7 % к уровню 2015 года). Вместе с этим, крупные, средние и мелкие КФХ в количестве 49 единиц, ЛПХ в количестве 12,6 тыс. единиц занимаются мясным и молочным скотоводством, а также овцеводством.</w:t>
      </w:r>
    </w:p>
    <w:p w:rsidR="00FB7271" w:rsidRPr="001A2E51" w:rsidRDefault="00FB727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Оборот розничной торговли за 2016 год составил 128,1% к уровню 2015 года. Ведущее место в обеспечении населения потребительскими товарами принадлежит негосударственному сектору, который обеспечивает 100% товарооборота. В районе наблюдается увеличение доли продаж продовольственных товаров, объясняется это тем, что жители района предпочитают совершать дорогостоящие покупки непродовольственных товаров за пределами района в силу более низких цен и более широкого ассортимента товаров.</w:t>
      </w:r>
    </w:p>
    <w:p w:rsidR="00FB7271" w:rsidRPr="001A2E51" w:rsidRDefault="00FB727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Низкий уровень инвестиционной активности. Объем инвестиций в основной капитал снизился по сравнению с 2011 годом. Пик инвестиционных вложений приходился на 2011 и 2014 годы. По уровню инвестиций в основной капитал в рас</w:t>
      </w:r>
      <w:r w:rsidR="00107057">
        <w:rPr>
          <w:noProof w:val="0"/>
          <w:sz w:val="28"/>
          <w:szCs w:val="28"/>
        </w:rPr>
        <w:t>ч</w:t>
      </w:r>
      <w:r w:rsidRPr="001A2E51">
        <w:rPr>
          <w:noProof w:val="0"/>
          <w:sz w:val="28"/>
          <w:szCs w:val="28"/>
        </w:rPr>
        <w:t xml:space="preserve">ете на одного человека района занимает </w:t>
      </w:r>
      <w:r w:rsidRPr="00E85933">
        <w:rPr>
          <w:noProof w:val="0"/>
          <w:sz w:val="28"/>
          <w:szCs w:val="28"/>
        </w:rPr>
        <w:t>33</w:t>
      </w:r>
      <w:r w:rsidRPr="001A2E51">
        <w:rPr>
          <w:noProof w:val="0"/>
          <w:sz w:val="28"/>
          <w:szCs w:val="28"/>
        </w:rPr>
        <w:t xml:space="preserve"> место в Воронежской области среди муниципальных образований.</w:t>
      </w:r>
    </w:p>
    <w:p w:rsidR="00FB7271" w:rsidRPr="001A2E51" w:rsidRDefault="00FB727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Численность трудовых ресурсов района сокращается вследствие снижения общей численности населения. Высок удельный вес пенсионеров в общей  численности населения – более 35 %, что выше средне областного</w:t>
      </w:r>
      <w:r w:rsidR="00107057">
        <w:rPr>
          <w:noProof w:val="0"/>
          <w:sz w:val="28"/>
          <w:szCs w:val="28"/>
        </w:rPr>
        <w:t xml:space="preserve">, </w:t>
      </w:r>
      <w:r w:rsidRPr="001A2E51">
        <w:rPr>
          <w:noProof w:val="0"/>
          <w:sz w:val="28"/>
          <w:szCs w:val="28"/>
        </w:rPr>
        <w:t xml:space="preserve"> равного 32%.</w:t>
      </w:r>
    </w:p>
    <w:p w:rsidR="00FB7271" w:rsidRPr="001A2E51" w:rsidRDefault="0079752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Н</w:t>
      </w:r>
      <w:r w:rsidR="00FB7271" w:rsidRPr="001A2E51">
        <w:rPr>
          <w:noProof w:val="0"/>
          <w:sz w:val="28"/>
          <w:szCs w:val="28"/>
        </w:rPr>
        <w:t xml:space="preserve">аличие трудовых ресурсов (экономически активное население) </w:t>
      </w:r>
      <w:r w:rsidR="00634434" w:rsidRPr="001A2E51">
        <w:rPr>
          <w:noProof w:val="0"/>
          <w:sz w:val="28"/>
          <w:szCs w:val="28"/>
        </w:rPr>
        <w:t xml:space="preserve">в </w:t>
      </w:r>
      <w:r w:rsidR="00FB7271" w:rsidRPr="001A2E51">
        <w:rPr>
          <w:noProof w:val="0"/>
          <w:sz w:val="28"/>
          <w:szCs w:val="28"/>
        </w:rPr>
        <w:t>2016 год</w:t>
      </w:r>
      <w:r w:rsidR="00634434" w:rsidRPr="001A2E51">
        <w:rPr>
          <w:noProof w:val="0"/>
          <w:sz w:val="28"/>
          <w:szCs w:val="28"/>
        </w:rPr>
        <w:t>у</w:t>
      </w:r>
      <w:r w:rsidR="00FB7271" w:rsidRPr="001A2E51">
        <w:rPr>
          <w:noProof w:val="0"/>
          <w:sz w:val="28"/>
          <w:szCs w:val="28"/>
        </w:rPr>
        <w:t xml:space="preserve"> составляет 13,7 тыс. человек, из них занято в экономике – 12,5 тыс. человек</w:t>
      </w:r>
      <w:r w:rsidR="00107057">
        <w:rPr>
          <w:noProof w:val="0"/>
          <w:sz w:val="28"/>
          <w:szCs w:val="28"/>
        </w:rPr>
        <w:t xml:space="preserve"> </w:t>
      </w:r>
      <w:r w:rsidR="00FB7271" w:rsidRPr="001A2E51">
        <w:rPr>
          <w:noProof w:val="0"/>
          <w:sz w:val="28"/>
          <w:szCs w:val="28"/>
        </w:rPr>
        <w:t xml:space="preserve">или 91,2% к численности экономически активного населения. </w:t>
      </w:r>
      <w:r w:rsidRPr="001A2E51">
        <w:rPr>
          <w:noProof w:val="0"/>
          <w:sz w:val="28"/>
          <w:szCs w:val="28"/>
        </w:rPr>
        <w:t>В 2011-2016 годах численность экономически активного населения показывает разнонаправленную динамику: в 2013, 2015 годах наблю</w:t>
      </w:r>
      <w:r w:rsidR="00036CD5" w:rsidRPr="001A2E51">
        <w:rPr>
          <w:noProof w:val="0"/>
          <w:sz w:val="28"/>
          <w:szCs w:val="28"/>
        </w:rPr>
        <w:t>д</w:t>
      </w:r>
      <w:r w:rsidR="00107057">
        <w:rPr>
          <w:noProof w:val="0"/>
          <w:sz w:val="28"/>
          <w:szCs w:val="28"/>
        </w:rPr>
        <w:t>ал</w:t>
      </w:r>
      <w:r w:rsidR="00036CD5" w:rsidRPr="001A2E51">
        <w:rPr>
          <w:noProof w:val="0"/>
          <w:sz w:val="28"/>
          <w:szCs w:val="28"/>
        </w:rPr>
        <w:t>ось снижение показателя на 1,3% и 1,7% соотве</w:t>
      </w:r>
      <w:r w:rsidR="00107057">
        <w:rPr>
          <w:noProof w:val="0"/>
          <w:sz w:val="28"/>
          <w:szCs w:val="28"/>
        </w:rPr>
        <w:t>т</w:t>
      </w:r>
      <w:r w:rsidR="00036CD5" w:rsidRPr="001A2E51">
        <w:rPr>
          <w:noProof w:val="0"/>
          <w:sz w:val="28"/>
          <w:szCs w:val="28"/>
        </w:rPr>
        <w:t xml:space="preserve">ственно. По отношению к уровню 2011 года численность трудовых ресурсов выросла на 0,8%. </w:t>
      </w:r>
      <w:r w:rsidR="00FB7271" w:rsidRPr="001A2E51">
        <w:rPr>
          <w:noProof w:val="0"/>
          <w:sz w:val="28"/>
          <w:szCs w:val="28"/>
        </w:rPr>
        <w:t xml:space="preserve">Большинство </w:t>
      </w:r>
      <w:r w:rsidR="00FB7271" w:rsidRPr="001A2E51">
        <w:rPr>
          <w:noProof w:val="0"/>
          <w:sz w:val="28"/>
          <w:szCs w:val="28"/>
        </w:rPr>
        <w:lastRenderedPageBreak/>
        <w:t xml:space="preserve">населения занято в сельском и лесном хозяйстве (4740 чел.), в оптовой и розничной торговле (2154 чел.), в образовании, здравоохранении и других отраслях социальной сферы(1991 чел.), в промышленности (1861 чел.). </w:t>
      </w:r>
    </w:p>
    <w:p w:rsidR="00FB7271" w:rsidRPr="001A2E51" w:rsidRDefault="00E54C7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Уровень регистрируемой безработицы снижается: в </w:t>
      </w:r>
      <w:r w:rsidR="00AB7A6F" w:rsidRPr="001A2E51">
        <w:rPr>
          <w:noProof w:val="0"/>
          <w:sz w:val="28"/>
          <w:szCs w:val="28"/>
        </w:rPr>
        <w:t>2016 год</w:t>
      </w:r>
      <w:r w:rsidRPr="001A2E51">
        <w:rPr>
          <w:noProof w:val="0"/>
          <w:sz w:val="28"/>
          <w:szCs w:val="28"/>
        </w:rPr>
        <w:t>у данный показатель</w:t>
      </w:r>
      <w:r w:rsidR="00AB7A6F" w:rsidRPr="001A2E51">
        <w:rPr>
          <w:noProof w:val="0"/>
          <w:sz w:val="28"/>
          <w:szCs w:val="28"/>
        </w:rPr>
        <w:t xml:space="preserve"> составил 1,</w:t>
      </w:r>
      <w:r w:rsidR="00797525" w:rsidRPr="001A2E51">
        <w:rPr>
          <w:noProof w:val="0"/>
          <w:sz w:val="28"/>
          <w:szCs w:val="28"/>
        </w:rPr>
        <w:t xml:space="preserve">4%, что на 0,06% ниже уровня 2015 года и в 1,5 раза ниже показателя 2011 года. В 2016 году Грибановский район занял </w:t>
      </w:r>
      <w:r w:rsidR="00FB7271" w:rsidRPr="001A2E51">
        <w:rPr>
          <w:noProof w:val="0"/>
          <w:sz w:val="28"/>
          <w:szCs w:val="28"/>
        </w:rPr>
        <w:t xml:space="preserve">19 место </w:t>
      </w:r>
      <w:r w:rsidR="00797525" w:rsidRPr="001A2E51">
        <w:rPr>
          <w:noProof w:val="0"/>
          <w:sz w:val="28"/>
          <w:szCs w:val="28"/>
        </w:rPr>
        <w:t>в области по данному показателю</w:t>
      </w:r>
      <w:r w:rsidR="00FB7271" w:rsidRPr="001A2E51">
        <w:rPr>
          <w:noProof w:val="0"/>
          <w:sz w:val="28"/>
          <w:szCs w:val="28"/>
        </w:rPr>
        <w:t>.</w:t>
      </w:r>
    </w:p>
    <w:p w:rsidR="00CD49AB" w:rsidRPr="001A2E51" w:rsidRDefault="00FB7271" w:rsidP="00CD49AB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Смертность населения трудоспособного возраста </w:t>
      </w:r>
      <w:r w:rsidR="00036CD5" w:rsidRPr="001A2E51">
        <w:rPr>
          <w:noProof w:val="0"/>
          <w:sz w:val="28"/>
          <w:szCs w:val="28"/>
        </w:rPr>
        <w:t>на 1000 населения в 2016 года рав</w:t>
      </w:r>
      <w:r w:rsidRPr="001A2E51">
        <w:rPr>
          <w:noProof w:val="0"/>
          <w:sz w:val="28"/>
          <w:szCs w:val="28"/>
        </w:rPr>
        <w:t>н</w:t>
      </w:r>
      <w:r w:rsidR="00036CD5" w:rsidRPr="001A2E51">
        <w:rPr>
          <w:noProof w:val="0"/>
          <w:sz w:val="28"/>
          <w:szCs w:val="28"/>
        </w:rPr>
        <w:t xml:space="preserve">а19,8 </w:t>
      </w:r>
      <w:r w:rsidRPr="001A2E51">
        <w:rPr>
          <w:noProof w:val="0"/>
          <w:sz w:val="28"/>
          <w:szCs w:val="28"/>
        </w:rPr>
        <w:t>чел. (</w:t>
      </w:r>
      <w:r w:rsidR="00036CD5" w:rsidRPr="001A2E51">
        <w:rPr>
          <w:noProof w:val="0"/>
          <w:sz w:val="28"/>
          <w:szCs w:val="28"/>
        </w:rPr>
        <w:t>8</w:t>
      </w:r>
      <w:r w:rsidRPr="001A2E51">
        <w:rPr>
          <w:noProof w:val="0"/>
          <w:sz w:val="28"/>
          <w:szCs w:val="28"/>
        </w:rPr>
        <w:t xml:space="preserve"> место в области среди муниципальных районов</w:t>
      </w:r>
      <w:r w:rsidR="00036CD5" w:rsidRPr="001A2E51">
        <w:rPr>
          <w:noProof w:val="0"/>
          <w:sz w:val="28"/>
          <w:szCs w:val="28"/>
        </w:rPr>
        <w:t xml:space="preserve"> Воронежской области</w:t>
      </w:r>
      <w:r w:rsidRPr="001A2E51">
        <w:rPr>
          <w:noProof w:val="0"/>
          <w:sz w:val="28"/>
          <w:szCs w:val="28"/>
        </w:rPr>
        <w:t>)</w:t>
      </w:r>
      <w:r w:rsidR="00036CD5" w:rsidRPr="001A2E51">
        <w:rPr>
          <w:noProof w:val="0"/>
          <w:sz w:val="28"/>
          <w:szCs w:val="28"/>
        </w:rPr>
        <w:t xml:space="preserve"> или 101,5% к уровню 2015 году и </w:t>
      </w:r>
      <w:r w:rsidR="00CD49AB" w:rsidRPr="001A2E51">
        <w:rPr>
          <w:noProof w:val="0"/>
          <w:sz w:val="28"/>
          <w:szCs w:val="28"/>
        </w:rPr>
        <w:t>96,1% к уровню 2011 года.</w:t>
      </w:r>
    </w:p>
    <w:p w:rsidR="0099227A" w:rsidRPr="001A2E51" w:rsidRDefault="00803433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Оценка уровня комфортности проживания в Грибановском районе по результатам и</w:t>
      </w:r>
      <w:r w:rsidR="0099227A" w:rsidRPr="001A2E51">
        <w:rPr>
          <w:noProof w:val="0"/>
          <w:sz w:val="28"/>
          <w:szCs w:val="28"/>
        </w:rPr>
        <w:t>сследовани</w:t>
      </w:r>
      <w:r w:rsidRPr="001A2E51">
        <w:rPr>
          <w:noProof w:val="0"/>
          <w:sz w:val="28"/>
          <w:szCs w:val="28"/>
        </w:rPr>
        <w:t xml:space="preserve">я </w:t>
      </w:r>
      <w:r w:rsidR="0099227A" w:rsidRPr="001A2E51">
        <w:rPr>
          <w:noProof w:val="0"/>
          <w:sz w:val="28"/>
          <w:szCs w:val="28"/>
        </w:rPr>
        <w:t xml:space="preserve">экспертного мнения представителей населения, предпринимателей, органов власти и общественных организаций </w:t>
      </w:r>
      <w:r w:rsidRPr="001A2E51">
        <w:rPr>
          <w:noProof w:val="0"/>
          <w:sz w:val="28"/>
          <w:szCs w:val="28"/>
        </w:rPr>
        <w:t>муниципального района</w:t>
      </w:r>
      <w:r w:rsidR="0099227A" w:rsidRPr="001A2E51">
        <w:rPr>
          <w:noProof w:val="0"/>
          <w:sz w:val="28"/>
          <w:szCs w:val="28"/>
        </w:rPr>
        <w:t>:</w:t>
      </w:r>
    </w:p>
    <w:p w:rsidR="0099227A" w:rsidRPr="001A2E51" w:rsidRDefault="0099227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1. Достаточно высокий уровень комфорта для проживания в районе.</w:t>
      </w:r>
    </w:p>
    <w:p w:rsidR="0099227A" w:rsidRPr="001A2E51" w:rsidRDefault="0099227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Респонденты оценили уровень комфорта для проживания в Грибановском районе на 3,2 баллов из 4.</w:t>
      </w:r>
    </w:p>
    <w:p w:rsidR="0099227A" w:rsidRPr="001A2E51" w:rsidRDefault="0099227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2. Преимуществами проживаниями в районе опрошенные выделили красивую природу (91,0%), безопасность для проживания (70,3% - безопасность проживания и низкий уровень преступности, 49,7% - отсутствие межнациональных конфликтов) и доступное жилье (47,7%).</w:t>
      </w:r>
    </w:p>
    <w:p w:rsidR="0099227A" w:rsidRPr="001A2E51" w:rsidRDefault="0099227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3. Главны</w:t>
      </w:r>
      <w:r w:rsidR="00803433" w:rsidRPr="001A2E51">
        <w:rPr>
          <w:noProof w:val="0"/>
          <w:sz w:val="28"/>
          <w:szCs w:val="28"/>
        </w:rPr>
        <w:t xml:space="preserve">й барьер для роста экономики - </w:t>
      </w:r>
      <w:r w:rsidRPr="001A2E51">
        <w:rPr>
          <w:noProof w:val="0"/>
          <w:sz w:val="28"/>
          <w:szCs w:val="28"/>
        </w:rPr>
        <w:t xml:space="preserve"> кадровый дефицит.</w:t>
      </w:r>
    </w:p>
    <w:p w:rsidR="0099227A" w:rsidRPr="001A2E51" w:rsidRDefault="0099227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На вопрос «Какие из факторов, на Ваш взгляд,  препятствуют экономическому развитию муниципального района» 37,8% отметили отток молодежи из района, 28,9% - недостаточное количество квалифицированных кадров, по 22,2% респондентов - низкую предпринимательскую активность населения и  ограниченность природных ресурсов.</w:t>
      </w:r>
    </w:p>
    <w:p w:rsidR="0099227A" w:rsidRPr="001A2E51" w:rsidRDefault="0099227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4. Ключевые проблемы муниц</w:t>
      </w:r>
      <w:r w:rsidR="00E733E1" w:rsidRPr="001A2E51">
        <w:rPr>
          <w:noProof w:val="0"/>
          <w:sz w:val="28"/>
          <w:szCs w:val="28"/>
        </w:rPr>
        <w:t>и</w:t>
      </w:r>
      <w:r w:rsidRPr="001A2E51">
        <w:rPr>
          <w:noProof w:val="0"/>
          <w:sz w:val="28"/>
          <w:szCs w:val="28"/>
        </w:rPr>
        <w:t>пального района заключаются в сфере медицинского облуживания и качестве услуг ЖКХ.</w:t>
      </w:r>
    </w:p>
    <w:p w:rsidR="0099227A" w:rsidRPr="001A2E51" w:rsidRDefault="0099227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>Наиболее острыми  для муниципального района респонденты выделили: 62,6% - недостаточное качество медицинского обслуживания, 60,5% - малое количество предприятий для переработки сельхозпродукции, 57,9% - отсутствие рабочих мест,  52,8% - проблемы с водообеспечением и качеством воды.</w:t>
      </w:r>
    </w:p>
    <w:p w:rsidR="0099227A" w:rsidRPr="001A2E51" w:rsidRDefault="0099227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На вопрос «Какие проблемы, на Ваш взгляд, требуют немедленного решения в районе» респонденты на первое место поставили низкое качество воды (41,6%), проблемы ЖКХ (40,0%), плохие дороги (37,8%) и низкая доступность медицинских услуг (36,8%).</w:t>
      </w:r>
    </w:p>
    <w:p w:rsidR="00C570D1" w:rsidRPr="001A2E51" w:rsidRDefault="00C570D1" w:rsidP="00C570D1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Значение жилищно-коммунального хозяйства в экономике района невозможно переоценить. С вопросами, касающимися жилищно-коммунальной сферы, каждый житель того или иного района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жизни.</w:t>
      </w:r>
    </w:p>
    <w:p w:rsidR="00C570D1" w:rsidRPr="001A2E51" w:rsidRDefault="00C570D1" w:rsidP="00C570D1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В жилищно-коммунальном хозяйстве Грибановского муниципального района работает сегодня 6 предприятий и организаций различной формы собственности. Ими эксплуатируется 88,2 тыс. кв. м жилищного фонда (101 многоквартирный дом), 116,55 км водопроводных, 4,7 км канализационных, 27,3 км тепловых сетей. </w:t>
      </w:r>
    </w:p>
    <w:p w:rsidR="00C570D1" w:rsidRPr="001A2E51" w:rsidRDefault="00C570D1" w:rsidP="00C570D1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Услуги по водоснабжению, водоотведению, содержанию жилья, вывозу ТКО в пгт. Грибановский предоставляет Грибановское Муниципальное Унитарное Предприятие «Коммунальщик».</w:t>
      </w:r>
    </w:p>
    <w:p w:rsidR="00C570D1" w:rsidRPr="001A2E51" w:rsidRDefault="00C570D1" w:rsidP="00C570D1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Централизованное водоснабжение населения и организаций в</w:t>
      </w:r>
      <w:r w:rsidR="00107057">
        <w:rPr>
          <w:noProof w:val="0"/>
          <w:sz w:val="28"/>
          <w:szCs w:val="28"/>
        </w:rPr>
        <w:t xml:space="preserve"> </w:t>
      </w:r>
      <w:r w:rsidRPr="001A2E51">
        <w:rPr>
          <w:noProof w:val="0"/>
          <w:sz w:val="28"/>
          <w:szCs w:val="28"/>
        </w:rPr>
        <w:t xml:space="preserve"> Грибановско</w:t>
      </w:r>
      <w:r w:rsidR="00107057">
        <w:rPr>
          <w:noProof w:val="0"/>
          <w:sz w:val="28"/>
          <w:szCs w:val="28"/>
        </w:rPr>
        <w:t>м</w:t>
      </w:r>
      <w:r w:rsidRPr="001A2E51">
        <w:rPr>
          <w:noProof w:val="0"/>
          <w:sz w:val="28"/>
          <w:szCs w:val="28"/>
        </w:rPr>
        <w:t xml:space="preserve"> муниципальном районе осуществляется  из подземных водоносных горизонтов отдельно расположенными артезианскими скважинами. Основная масса населения использует для питьевых целей грунтовые воды из шахтных колодцев.</w:t>
      </w:r>
    </w:p>
    <w:p w:rsidR="00C570D1" w:rsidRPr="001A2E51" w:rsidRDefault="00C570D1" w:rsidP="00C570D1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Существующий водозабор обеспечивает 26% необходимого водопотребления.  Для удовлетворения потребностей населения и </w:t>
      </w:r>
      <w:r w:rsidRPr="001A2E51">
        <w:rPr>
          <w:noProof w:val="0"/>
          <w:sz w:val="28"/>
          <w:szCs w:val="28"/>
        </w:rPr>
        <w:lastRenderedPageBreak/>
        <w:t xml:space="preserve">учреждений социальной сферы в качественной питьевой воде необходимо строительство новых и реконструкция действующих  артезианских скважин и строительство новых водопроводных сетей. </w:t>
      </w:r>
    </w:p>
    <w:p w:rsidR="00C570D1" w:rsidRPr="001A2E51" w:rsidRDefault="00C570D1" w:rsidP="00C570D1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Услугу по теплоснабжению в пгт. Грибановский предоставляет Грибановское Муниципальное Унитарное Предприятие «Тепловые сети».</w:t>
      </w:r>
    </w:p>
    <w:p w:rsidR="00C570D1" w:rsidRPr="001A2E51" w:rsidRDefault="00C570D1" w:rsidP="00C570D1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В районе функционирует 36 котельных, 16 </w:t>
      </w:r>
      <w:r w:rsidR="007F3D5D">
        <w:rPr>
          <w:noProof w:val="0"/>
          <w:sz w:val="28"/>
          <w:szCs w:val="28"/>
        </w:rPr>
        <w:t xml:space="preserve">из </w:t>
      </w:r>
      <w:r w:rsidRPr="001A2E51">
        <w:rPr>
          <w:noProof w:val="0"/>
          <w:sz w:val="28"/>
          <w:szCs w:val="28"/>
        </w:rPr>
        <w:t xml:space="preserve">которых  работают на газе и 20 котельных, работающих на твердом топливе, в т.ч. 1 котельная областного значения, обеспечивающая теплом Грибановский социально-реабилитационный центр для несовершеннолетних. </w:t>
      </w:r>
    </w:p>
    <w:p w:rsidR="00C570D1" w:rsidRPr="001A2E51" w:rsidRDefault="00C570D1" w:rsidP="00C570D1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ab/>
        <w:t>Всего по Грибановскому муниципальному району газифицировано 8717 домовладений, что составляет 58% от общего числа домовладений.</w:t>
      </w:r>
    </w:p>
    <w:p w:rsidR="00C570D1" w:rsidRPr="001A2E51" w:rsidRDefault="00C570D1" w:rsidP="00C570D1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Уличное освещение по Грибановскому муниципальному району насчитывает 2235 светильников, что составляет </w:t>
      </w:r>
      <w:r w:rsidR="00806024" w:rsidRPr="00E85933">
        <w:rPr>
          <w:noProof w:val="0"/>
          <w:sz w:val="28"/>
          <w:szCs w:val="28"/>
        </w:rPr>
        <w:t>37,4</w:t>
      </w:r>
      <w:r w:rsidRPr="00E85933">
        <w:rPr>
          <w:noProof w:val="0"/>
          <w:sz w:val="28"/>
          <w:szCs w:val="28"/>
        </w:rPr>
        <w:t>%</w:t>
      </w:r>
      <w:r w:rsidRPr="001A2E51">
        <w:rPr>
          <w:noProof w:val="0"/>
          <w:sz w:val="28"/>
          <w:szCs w:val="28"/>
        </w:rPr>
        <w:t xml:space="preserve"> от необходимого обеспечения. </w:t>
      </w:r>
    </w:p>
    <w:p w:rsidR="00C570D1" w:rsidRPr="001A2E51" w:rsidRDefault="00C570D1" w:rsidP="00C570D1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В настоящее время в жилищно-коммунальном хозяйстве существуют проблемы, которые обусловлены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</w:t>
      </w:r>
    </w:p>
    <w:p w:rsidR="008D2B64" w:rsidRPr="001A2E51" w:rsidRDefault="008D2B64" w:rsidP="005866E7">
      <w:pPr>
        <w:pStyle w:val="11"/>
        <w:outlineLvl w:val="1"/>
      </w:pPr>
      <w:bookmarkStart w:id="7" w:name="_Toc531868382"/>
      <w:r w:rsidRPr="001A2E51">
        <w:t>1.</w:t>
      </w:r>
      <w:r w:rsidR="00921611" w:rsidRPr="001A2E51">
        <w:t>3</w:t>
      </w:r>
      <w:r w:rsidRPr="001A2E51">
        <w:t xml:space="preserve"> Комплексная оценка внутренних и внешних условий развития Грибановского муниципального района Воронежской области</w:t>
      </w:r>
      <w:bookmarkEnd w:id="7"/>
    </w:p>
    <w:p w:rsidR="003C19E0" w:rsidRPr="001A2E51" w:rsidRDefault="00B401ED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Стратегический анализ вну</w:t>
      </w:r>
      <w:r w:rsidR="005A2764" w:rsidRPr="001A2E51">
        <w:rPr>
          <w:noProof w:val="0"/>
          <w:sz w:val="28"/>
          <w:szCs w:val="28"/>
        </w:rPr>
        <w:t>тренн</w:t>
      </w:r>
      <w:r w:rsidR="00737980" w:rsidRPr="001A2E51">
        <w:rPr>
          <w:noProof w:val="0"/>
          <w:sz w:val="28"/>
          <w:szCs w:val="28"/>
        </w:rPr>
        <w:t>их</w:t>
      </w:r>
      <w:r w:rsidR="005A2764" w:rsidRPr="001A2E51">
        <w:rPr>
          <w:noProof w:val="0"/>
          <w:sz w:val="28"/>
          <w:szCs w:val="28"/>
        </w:rPr>
        <w:t xml:space="preserve"> и внешн</w:t>
      </w:r>
      <w:r w:rsidR="00737980" w:rsidRPr="001A2E51">
        <w:rPr>
          <w:noProof w:val="0"/>
          <w:sz w:val="28"/>
          <w:szCs w:val="28"/>
        </w:rPr>
        <w:t>их условий развития Г</w:t>
      </w:r>
      <w:r w:rsidR="005A2764" w:rsidRPr="001A2E51">
        <w:rPr>
          <w:noProof w:val="0"/>
          <w:sz w:val="28"/>
          <w:szCs w:val="28"/>
        </w:rPr>
        <w:t>рибановского муниц</w:t>
      </w:r>
      <w:r w:rsidR="007F3D5D">
        <w:rPr>
          <w:noProof w:val="0"/>
          <w:sz w:val="28"/>
          <w:szCs w:val="28"/>
        </w:rPr>
        <w:t>и</w:t>
      </w:r>
      <w:r w:rsidR="005A2764" w:rsidRPr="001A2E51">
        <w:rPr>
          <w:noProof w:val="0"/>
          <w:sz w:val="28"/>
          <w:szCs w:val="28"/>
        </w:rPr>
        <w:t>пального района Воронеж</w:t>
      </w:r>
      <w:r w:rsidR="00737980" w:rsidRPr="001A2E51">
        <w:rPr>
          <w:noProof w:val="0"/>
          <w:sz w:val="28"/>
          <w:szCs w:val="28"/>
        </w:rPr>
        <w:t>ской области с применением метода SWOT</w:t>
      </w:r>
      <w:r w:rsidR="00AB7A6F" w:rsidRPr="001A2E51">
        <w:rPr>
          <w:noProof w:val="0"/>
          <w:sz w:val="28"/>
          <w:szCs w:val="28"/>
        </w:rPr>
        <w:t>-анализа, сравнительного анализа показателей экономического и социального развития, анализа уровня достижения стратегических целей и социологического опроса социальных групп населения муниц</w:t>
      </w:r>
      <w:r w:rsidR="007F3D5D">
        <w:rPr>
          <w:noProof w:val="0"/>
          <w:sz w:val="28"/>
          <w:szCs w:val="28"/>
        </w:rPr>
        <w:t>и</w:t>
      </w:r>
      <w:r w:rsidR="00AB7A6F" w:rsidRPr="001A2E51">
        <w:rPr>
          <w:noProof w:val="0"/>
          <w:sz w:val="28"/>
          <w:szCs w:val="28"/>
        </w:rPr>
        <w:t>пального образования выявили следующие сильные и слабые стороны, угрозы и возможности развития Грибановского муниц</w:t>
      </w:r>
      <w:r w:rsidR="007F3D5D">
        <w:rPr>
          <w:noProof w:val="0"/>
          <w:sz w:val="28"/>
          <w:szCs w:val="28"/>
        </w:rPr>
        <w:t>и</w:t>
      </w:r>
      <w:r w:rsidR="00AB7A6F" w:rsidRPr="001A2E51">
        <w:rPr>
          <w:noProof w:val="0"/>
          <w:sz w:val="28"/>
          <w:szCs w:val="28"/>
        </w:rPr>
        <w:t>пального района</w:t>
      </w:r>
      <w:r w:rsidRPr="001A2E51">
        <w:rPr>
          <w:noProof w:val="0"/>
          <w:sz w:val="28"/>
          <w:szCs w:val="28"/>
        </w:rPr>
        <w:t>.</w:t>
      </w:r>
    </w:p>
    <w:p w:rsidR="00661642" w:rsidRPr="001A2E51" w:rsidRDefault="00661642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Сильные стороны</w:t>
      </w:r>
      <w:r w:rsidR="00B401ED" w:rsidRPr="001A2E51">
        <w:rPr>
          <w:noProof w:val="0"/>
          <w:sz w:val="28"/>
          <w:szCs w:val="28"/>
        </w:rPr>
        <w:t xml:space="preserve"> Грибановского муниц</w:t>
      </w:r>
      <w:r w:rsidR="007F3D5D">
        <w:rPr>
          <w:noProof w:val="0"/>
          <w:sz w:val="28"/>
          <w:szCs w:val="28"/>
        </w:rPr>
        <w:t>и</w:t>
      </w:r>
      <w:r w:rsidR="00B401ED" w:rsidRPr="001A2E51">
        <w:rPr>
          <w:noProof w:val="0"/>
          <w:sz w:val="28"/>
          <w:szCs w:val="28"/>
        </w:rPr>
        <w:t>пального района</w:t>
      </w:r>
      <w:r w:rsidRPr="001A2E51">
        <w:rPr>
          <w:noProof w:val="0"/>
          <w:sz w:val="28"/>
          <w:szCs w:val="28"/>
        </w:rPr>
        <w:t>:</w:t>
      </w:r>
    </w:p>
    <w:p w:rsidR="00172091" w:rsidRPr="001A2E51" w:rsidRDefault="00172091" w:rsidP="00320F56">
      <w:pPr>
        <w:pStyle w:val="a9"/>
        <w:numPr>
          <w:ilvl w:val="0"/>
          <w:numId w:val="8"/>
        </w:numPr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Развитое растениеводство.</w:t>
      </w:r>
    </w:p>
    <w:p w:rsidR="00172091" w:rsidRPr="001A2E51" w:rsidRDefault="0017209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 xml:space="preserve">Валовые сборы сельскохозяйственных культур в сельскохозяйственных организациях в 2016 году: зерновые и зернобобовые культуры - 112,8 тыс. т (рост 189,0% к 2010 году, убранная площадь выросла на 45,9% с 2010 года), подсолнечник – 19,2 тыс. т (рост 140,8% к 2010 году), сахарная свекла - 364,5 тыс. т (рост 412,9% к 2010 году, убранная площадь выросла на 24,6% с 2010 года). В последние годы в районе получило развитие производство нетрадиционных видов продукции – сои, рапса, льна.      </w:t>
      </w:r>
    </w:p>
    <w:p w:rsidR="003E40FB" w:rsidRPr="001A2E51" w:rsidRDefault="00D74F9C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2. </w:t>
      </w:r>
      <w:r w:rsidR="003E40FB" w:rsidRPr="001A2E51">
        <w:rPr>
          <w:noProof w:val="0"/>
          <w:sz w:val="28"/>
          <w:szCs w:val="28"/>
        </w:rPr>
        <w:t>Наличие сырьевых ресурсов и производственного потенциала для развития промышленной переработки сельскохозяйственной продукции.</w:t>
      </w:r>
    </w:p>
    <w:p w:rsidR="003E40FB" w:rsidRPr="001A2E51" w:rsidRDefault="003E40F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Реализовано скота и птицы на убой в живом весе в 2016 году 5,9 тыс. т (рост 91,0% к 2010 году), произведено молока – 14,5 тыс. т (рост 12,3% к 2010 году), яиц – 16910,0 тыс. шт. (рост 6,5% к 2010 году).</w:t>
      </w:r>
    </w:p>
    <w:p w:rsidR="003E40FB" w:rsidRPr="001A2E51" w:rsidRDefault="003E40F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В Грибановском районе по виду экономической деятельности «Сельское, лесное хозяйство, охота, рыболовство и рыбоводство» функционируют 32 организации.</w:t>
      </w:r>
    </w:p>
    <w:p w:rsidR="003E40FB" w:rsidRPr="001A2E51" w:rsidRDefault="003E40F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Специализация сельхозпредприятий – производство продукции растениеводства – 93,9 %, в том числе сахарной свёклы – 52,1%, зерна – 27,9%, подсолнечника – 13,3%. </w:t>
      </w:r>
    </w:p>
    <w:p w:rsidR="003E40FB" w:rsidRPr="001A2E51" w:rsidRDefault="003E40F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 Основная специализация К(Ф)Х района – производство зерна –61,0%,подсолнечника – 27,0%, сахарной свёклы – 5,0%, продукции выращивания скота и птицы – 3,0%, молока – 2,0%.В личных подсобных хозяйствах граждан  развито производство молока, мяса КРС, свиней, птицы; картофеля, овощей, плодов и ягод.      </w:t>
      </w:r>
    </w:p>
    <w:p w:rsidR="003E40FB" w:rsidRPr="001A2E51" w:rsidRDefault="00D74F9C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3. </w:t>
      </w:r>
      <w:r w:rsidR="003E40FB" w:rsidRPr="001A2E51">
        <w:rPr>
          <w:noProof w:val="0"/>
          <w:sz w:val="28"/>
          <w:szCs w:val="28"/>
        </w:rPr>
        <w:t>Наличие сырьевых ресурсов и производственного потенциала для развития мясомолочного животноводства.</w:t>
      </w:r>
    </w:p>
    <w:p w:rsidR="00364275" w:rsidRPr="001A2E51" w:rsidRDefault="0036427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Животноводством в районе занимаются три хозяйства: ООО «Россия-Агро» (МТФ на 145 голов коров), ООО «Регион-Агро» (овцеферма на 800 голов), ООО «Листопадовское» (12 голов молодняка КРС на откорме).</w:t>
      </w:r>
    </w:p>
    <w:p w:rsidR="003E40FB" w:rsidRPr="001A2E51" w:rsidRDefault="00D74F9C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4. </w:t>
      </w:r>
      <w:r w:rsidR="00045912" w:rsidRPr="00045912">
        <w:rPr>
          <w:noProof w:val="0"/>
          <w:sz w:val="28"/>
          <w:szCs w:val="28"/>
        </w:rPr>
        <w:t>Выгодное транспортное расположение.</w:t>
      </w:r>
    </w:p>
    <w:p w:rsidR="00045912" w:rsidRDefault="00045912" w:rsidP="007658FE">
      <w:pPr>
        <w:pStyle w:val="a9"/>
        <w:rPr>
          <w:noProof w:val="0"/>
          <w:sz w:val="28"/>
          <w:szCs w:val="28"/>
        </w:rPr>
      </w:pPr>
      <w:r w:rsidRPr="00045912">
        <w:rPr>
          <w:noProof w:val="0"/>
          <w:sz w:val="28"/>
          <w:szCs w:val="28"/>
        </w:rPr>
        <w:lastRenderedPageBreak/>
        <w:t>Развитая сеть автомобильных дорог и двух автодорог федерального значения</w:t>
      </w:r>
      <w:r>
        <w:rPr>
          <w:noProof w:val="0"/>
          <w:sz w:val="28"/>
          <w:szCs w:val="28"/>
        </w:rPr>
        <w:t>.</w:t>
      </w:r>
    </w:p>
    <w:p w:rsidR="00172091" w:rsidRPr="001A2E51" w:rsidRDefault="0086149F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Протяженность автомобильных дорог федерального значения </w:t>
      </w:r>
      <w:r w:rsidR="001F16AB" w:rsidRPr="001A2E51">
        <w:rPr>
          <w:noProof w:val="0"/>
          <w:sz w:val="28"/>
          <w:szCs w:val="28"/>
        </w:rPr>
        <w:t>«</w:t>
      </w:r>
      <w:r w:rsidRPr="001A2E51">
        <w:rPr>
          <w:noProof w:val="0"/>
          <w:sz w:val="28"/>
          <w:szCs w:val="28"/>
        </w:rPr>
        <w:t>Москва – Астрахань</w:t>
      </w:r>
      <w:r w:rsidR="001F16AB" w:rsidRPr="001A2E51">
        <w:rPr>
          <w:noProof w:val="0"/>
          <w:sz w:val="28"/>
          <w:szCs w:val="28"/>
        </w:rPr>
        <w:t>»</w:t>
      </w:r>
      <w:r w:rsidRPr="001A2E51">
        <w:rPr>
          <w:noProof w:val="0"/>
          <w:sz w:val="28"/>
          <w:szCs w:val="28"/>
        </w:rPr>
        <w:t xml:space="preserve"> составляет 42 км, </w:t>
      </w:r>
      <w:r w:rsidR="001F16AB" w:rsidRPr="001A2E51">
        <w:rPr>
          <w:noProof w:val="0"/>
          <w:sz w:val="28"/>
          <w:szCs w:val="28"/>
        </w:rPr>
        <w:t>«</w:t>
      </w:r>
      <w:r w:rsidRPr="001A2E51">
        <w:rPr>
          <w:noProof w:val="0"/>
          <w:sz w:val="28"/>
          <w:szCs w:val="28"/>
        </w:rPr>
        <w:t>Курск – Саратов</w:t>
      </w:r>
      <w:r w:rsidR="001F16AB" w:rsidRPr="001A2E51">
        <w:rPr>
          <w:noProof w:val="0"/>
          <w:sz w:val="28"/>
          <w:szCs w:val="28"/>
        </w:rPr>
        <w:t>»</w:t>
      </w:r>
      <w:r w:rsidRPr="001A2E51">
        <w:rPr>
          <w:noProof w:val="0"/>
          <w:sz w:val="28"/>
          <w:szCs w:val="28"/>
        </w:rPr>
        <w:t xml:space="preserve"> - 61 км, автомобильных дорог областного значения - 225 км. Кроме  того, имеется более 700 км межселенных и внутрипоселковых дорог. </w:t>
      </w:r>
    </w:p>
    <w:p w:rsidR="003E40FB" w:rsidRPr="001A2E51" w:rsidRDefault="00D74F9C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5. </w:t>
      </w:r>
      <w:r w:rsidR="003E40FB" w:rsidRPr="001A2E51">
        <w:rPr>
          <w:noProof w:val="0"/>
          <w:sz w:val="28"/>
          <w:szCs w:val="28"/>
        </w:rPr>
        <w:t>Наличие инвестиционных площадок для размещения промышленных предприятий, обеспеченных инженерной инфраструктурой и расположенных в непосредственной близости к федеральной автотрассе.</w:t>
      </w:r>
    </w:p>
    <w:p w:rsidR="003E40FB" w:rsidRPr="001A2E51" w:rsidRDefault="003E40F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Наличие 5 земельных участков: </w:t>
      </w:r>
    </w:p>
    <w:p w:rsidR="003E40FB" w:rsidRPr="001A2E51" w:rsidRDefault="003E40F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промышленного назначения – 3 площадки, общей площадью 128,9 га (удаленность от федеральной автотрассы – 1 км);</w:t>
      </w:r>
    </w:p>
    <w:p w:rsidR="003E40FB" w:rsidRPr="001A2E51" w:rsidRDefault="003E40F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сельскохозяйственного назначения – 1 площадка, площадью 27,3 га (удаленность от федеральной автотрассы – 7 км);</w:t>
      </w:r>
    </w:p>
    <w:p w:rsidR="003E40FB" w:rsidRPr="001A2E51" w:rsidRDefault="003E40F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размещение АЗС и придорожного сервиса - 1 площадка, площадью 0,5 га (находится на федеральной автотрассе «Курск-Саратов»).</w:t>
      </w:r>
    </w:p>
    <w:p w:rsidR="003E40FB" w:rsidRPr="001A2E51" w:rsidRDefault="003E40F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Все участки электрифицированы. Водоснабжение за счет подземных вод. Теплоснабжение в наличии на 1 участке промышленного назначения. Отсутствуют канализация и очистные сооружения. </w:t>
      </w:r>
    </w:p>
    <w:p w:rsidR="00172091" w:rsidRDefault="00172091" w:rsidP="006F22BE">
      <w:pPr>
        <w:pStyle w:val="a9"/>
        <w:numPr>
          <w:ilvl w:val="0"/>
          <w:numId w:val="9"/>
        </w:numPr>
        <w:tabs>
          <w:tab w:val="left" w:pos="1134"/>
        </w:tabs>
        <w:ind w:left="0" w:firstLine="851"/>
        <w:rPr>
          <w:noProof w:val="0"/>
          <w:sz w:val="28"/>
          <w:szCs w:val="28"/>
        </w:rPr>
      </w:pPr>
      <w:r w:rsidRPr="00574190">
        <w:rPr>
          <w:noProof w:val="0"/>
          <w:sz w:val="28"/>
          <w:szCs w:val="28"/>
        </w:rPr>
        <w:t>Богатые природные ресурсы</w:t>
      </w:r>
      <w:r w:rsidR="00E85933" w:rsidRPr="00574190">
        <w:rPr>
          <w:noProof w:val="0"/>
          <w:sz w:val="28"/>
          <w:szCs w:val="28"/>
        </w:rPr>
        <w:t xml:space="preserve"> (лес</w:t>
      </w:r>
      <w:r w:rsidRPr="00574190">
        <w:rPr>
          <w:noProof w:val="0"/>
          <w:sz w:val="28"/>
          <w:szCs w:val="28"/>
        </w:rPr>
        <w:t>,</w:t>
      </w:r>
      <w:r w:rsidR="00E85933" w:rsidRPr="00574190">
        <w:rPr>
          <w:noProof w:val="0"/>
          <w:sz w:val="28"/>
          <w:szCs w:val="28"/>
        </w:rPr>
        <w:t xml:space="preserve"> водные ресурсы, общедоступные полезные ископаемые).</w:t>
      </w:r>
    </w:p>
    <w:p w:rsidR="006F22BE" w:rsidRDefault="006F22BE" w:rsidP="006F22BE">
      <w:pPr>
        <w:pStyle w:val="a9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ab/>
        <w:t xml:space="preserve">На территории </w:t>
      </w:r>
      <w:r w:rsidRPr="006F22BE">
        <w:rPr>
          <w:noProof w:val="0"/>
          <w:sz w:val="28"/>
          <w:szCs w:val="28"/>
        </w:rPr>
        <w:t xml:space="preserve"> Грибановского муниципального района </w:t>
      </w:r>
      <w:r>
        <w:rPr>
          <w:noProof w:val="0"/>
          <w:sz w:val="28"/>
          <w:szCs w:val="28"/>
        </w:rPr>
        <w:t xml:space="preserve">расположены Теллермановский лес </w:t>
      </w:r>
      <w:r w:rsidRPr="006F22BE">
        <w:rPr>
          <w:noProof w:val="0"/>
          <w:sz w:val="28"/>
          <w:szCs w:val="28"/>
        </w:rPr>
        <w:t>и Савальский лес искусственного происхождения.</w:t>
      </w:r>
    </w:p>
    <w:p w:rsidR="006F22BE" w:rsidRDefault="006F22BE" w:rsidP="006F22BE">
      <w:pPr>
        <w:pStyle w:val="a9"/>
        <w:rPr>
          <w:noProof w:val="0"/>
          <w:sz w:val="28"/>
          <w:szCs w:val="28"/>
        </w:rPr>
      </w:pPr>
      <w:r w:rsidRPr="006F22BE">
        <w:rPr>
          <w:noProof w:val="0"/>
          <w:sz w:val="28"/>
          <w:szCs w:val="28"/>
        </w:rPr>
        <w:t>Гидрографическую сеть Грибановского муниципального района определяют поверхностные воды, которые представлены водными объектами, относящимися к бассейну средней части реки Дон. Это реки – Хопер, Ворона, Савала, Карачан, Елань, Алабушка, Таволжанка</w:t>
      </w:r>
      <w:r>
        <w:rPr>
          <w:noProof w:val="0"/>
          <w:sz w:val="28"/>
          <w:szCs w:val="28"/>
        </w:rPr>
        <w:t>.</w:t>
      </w:r>
    </w:p>
    <w:p w:rsidR="006F22BE" w:rsidRPr="001A2E51" w:rsidRDefault="006F22BE" w:rsidP="006F22BE">
      <w:pPr>
        <w:pStyle w:val="a9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ab/>
      </w:r>
      <w:r w:rsidRPr="006F22BE">
        <w:rPr>
          <w:noProof w:val="0"/>
          <w:sz w:val="28"/>
          <w:szCs w:val="28"/>
        </w:rPr>
        <w:t xml:space="preserve">Согласно заключению регионального агентства по недропользованию центрального федерального округа на территории Грибановского муниципального района имеются разведанные месторождения полезных </w:t>
      </w:r>
      <w:r w:rsidRPr="006F22BE">
        <w:rPr>
          <w:noProof w:val="0"/>
          <w:sz w:val="28"/>
          <w:szCs w:val="28"/>
        </w:rPr>
        <w:lastRenderedPageBreak/>
        <w:t>ископаемых с утвержденными запасами: глины (огнеупорные, тугоплавкие, легкоплавкие, каолиновые, керамические суглинки); пески (строительные, кварцевые, стекольные); граниты; цементное сырье.</w:t>
      </w:r>
    </w:p>
    <w:p w:rsidR="00E105C8" w:rsidRPr="001A2E51" w:rsidRDefault="00E105C8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Слабые стороны</w:t>
      </w:r>
      <w:r w:rsidR="00B401ED" w:rsidRPr="001A2E51">
        <w:rPr>
          <w:noProof w:val="0"/>
          <w:sz w:val="28"/>
          <w:szCs w:val="28"/>
        </w:rPr>
        <w:t xml:space="preserve"> Грибановского муниц</w:t>
      </w:r>
      <w:r w:rsidR="007F3D5D">
        <w:rPr>
          <w:noProof w:val="0"/>
          <w:sz w:val="28"/>
          <w:szCs w:val="28"/>
        </w:rPr>
        <w:t>и</w:t>
      </w:r>
      <w:r w:rsidR="00B401ED" w:rsidRPr="001A2E51">
        <w:rPr>
          <w:noProof w:val="0"/>
          <w:sz w:val="28"/>
          <w:szCs w:val="28"/>
        </w:rPr>
        <w:t>пального района</w:t>
      </w:r>
      <w:r w:rsidRPr="001A2E51">
        <w:rPr>
          <w:noProof w:val="0"/>
          <w:sz w:val="28"/>
          <w:szCs w:val="28"/>
        </w:rPr>
        <w:t>:</w:t>
      </w:r>
    </w:p>
    <w:p w:rsidR="008C4F90" w:rsidRPr="001A2E51" w:rsidRDefault="00D74F9C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1. </w:t>
      </w:r>
      <w:r w:rsidR="008C4F90" w:rsidRPr="004D0334">
        <w:rPr>
          <w:noProof w:val="0"/>
          <w:sz w:val="28"/>
          <w:szCs w:val="28"/>
        </w:rPr>
        <w:t xml:space="preserve">Отсутствие переработки </w:t>
      </w:r>
      <w:r w:rsidR="00686346" w:rsidRPr="004D0334">
        <w:rPr>
          <w:noProof w:val="0"/>
          <w:sz w:val="28"/>
          <w:szCs w:val="28"/>
        </w:rPr>
        <w:t xml:space="preserve">зерновых культур и </w:t>
      </w:r>
      <w:r w:rsidR="008C4F90" w:rsidRPr="004D0334">
        <w:rPr>
          <w:noProof w:val="0"/>
          <w:sz w:val="28"/>
          <w:szCs w:val="28"/>
        </w:rPr>
        <w:t>продукции животноводства</w:t>
      </w:r>
      <w:r w:rsidR="00686346" w:rsidRPr="004D0334">
        <w:rPr>
          <w:noProof w:val="0"/>
          <w:sz w:val="28"/>
          <w:szCs w:val="28"/>
        </w:rPr>
        <w:t xml:space="preserve">. </w:t>
      </w:r>
      <w:r w:rsidR="00686346">
        <w:rPr>
          <w:noProof w:val="0"/>
          <w:sz w:val="28"/>
          <w:szCs w:val="28"/>
        </w:rPr>
        <w:t xml:space="preserve"> </w:t>
      </w:r>
      <w:r w:rsidR="008C4F90" w:rsidRPr="001A2E51">
        <w:rPr>
          <w:noProof w:val="0"/>
          <w:sz w:val="28"/>
          <w:szCs w:val="28"/>
        </w:rPr>
        <w:t xml:space="preserve"> </w:t>
      </w:r>
    </w:p>
    <w:p w:rsidR="00E105C8" w:rsidRPr="001A2E51" w:rsidRDefault="00E105C8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В сфере переработки сельскохозяйственной продукции в районе работают два предприятия: ООО «Воронежсахар» и ООО «Грибановский хлебозавод».</w:t>
      </w:r>
    </w:p>
    <w:p w:rsidR="00E105C8" w:rsidRPr="001A2E51" w:rsidRDefault="00E9428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ООО «Воронежсахар» </w:t>
      </w:r>
      <w:r w:rsidR="00E105C8" w:rsidRPr="001A2E51">
        <w:rPr>
          <w:noProof w:val="0"/>
          <w:sz w:val="28"/>
          <w:szCs w:val="28"/>
        </w:rPr>
        <w:t>в 2016 году достиг суточной выработки  в 3,</w:t>
      </w:r>
      <w:r w:rsidRPr="001A2E51">
        <w:rPr>
          <w:noProof w:val="0"/>
          <w:sz w:val="28"/>
          <w:szCs w:val="28"/>
        </w:rPr>
        <w:t>0</w:t>
      </w:r>
      <w:r w:rsidR="00E105C8" w:rsidRPr="001A2E51">
        <w:rPr>
          <w:noProof w:val="0"/>
          <w:sz w:val="28"/>
          <w:szCs w:val="28"/>
        </w:rPr>
        <w:t xml:space="preserve"> тыс. т в сутки, за сезон на предприятии переработано 430,0 тыс. т сахарной свеклы, 62,0 тыс. т сахара,  выход сахара составил 14,47%.</w:t>
      </w:r>
    </w:p>
    <w:p w:rsidR="00E105C8" w:rsidRPr="001A2E51" w:rsidRDefault="00E105C8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В 2016 году предприятие «Грибановский хлебозавод» произвело 1754 т хлеба и хлебобулочных изделий. Отгружено товаров на сумму 59,8 млн</w:t>
      </w:r>
      <w:r w:rsidR="007F3D5D">
        <w:rPr>
          <w:noProof w:val="0"/>
          <w:sz w:val="28"/>
          <w:szCs w:val="28"/>
        </w:rPr>
        <w:t>.</w:t>
      </w:r>
      <w:r w:rsidRPr="001A2E51">
        <w:rPr>
          <w:noProof w:val="0"/>
          <w:sz w:val="28"/>
          <w:szCs w:val="28"/>
        </w:rPr>
        <w:t xml:space="preserve"> руб. или 94,7 %  к  соответствующему уровню 2015 года в действующих ценах.</w:t>
      </w:r>
    </w:p>
    <w:p w:rsidR="001F16AB" w:rsidRPr="001A2E51" w:rsidRDefault="001F16AB" w:rsidP="001F16AB">
      <w:pPr>
        <w:pStyle w:val="a9"/>
        <w:numPr>
          <w:ilvl w:val="0"/>
          <w:numId w:val="8"/>
        </w:numPr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Слабое развитие отрасли животноводства.</w:t>
      </w:r>
    </w:p>
    <w:p w:rsidR="008C4F90" w:rsidRPr="001A2E51" w:rsidRDefault="008C4F90" w:rsidP="001F16AB">
      <w:pPr>
        <w:pStyle w:val="a9"/>
        <w:numPr>
          <w:ilvl w:val="0"/>
          <w:numId w:val="8"/>
        </w:numPr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Недостаток квалифици</w:t>
      </w:r>
      <w:r w:rsidR="00C86BCE" w:rsidRPr="001A2E51">
        <w:rPr>
          <w:noProof w:val="0"/>
          <w:sz w:val="28"/>
          <w:szCs w:val="28"/>
        </w:rPr>
        <w:t>рованных кадров.</w:t>
      </w:r>
    </w:p>
    <w:p w:rsidR="008C4F90" w:rsidRPr="001A2E51" w:rsidRDefault="001F16AB" w:rsidP="001F16AB">
      <w:pPr>
        <w:pStyle w:val="a9"/>
        <w:numPr>
          <w:ilvl w:val="0"/>
          <w:numId w:val="8"/>
        </w:numPr>
        <w:tabs>
          <w:tab w:val="left" w:pos="1276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Рост доли населения пенсионного возраста, отток молод</w:t>
      </w:r>
      <w:r w:rsidR="00704591">
        <w:rPr>
          <w:noProof w:val="0"/>
          <w:sz w:val="28"/>
          <w:szCs w:val="28"/>
        </w:rPr>
        <w:t>е</w:t>
      </w:r>
      <w:r w:rsidRPr="001A2E51">
        <w:rPr>
          <w:noProof w:val="0"/>
          <w:sz w:val="28"/>
          <w:szCs w:val="28"/>
        </w:rPr>
        <w:t>жи из поселений района</w:t>
      </w:r>
      <w:r w:rsidR="008C4F90" w:rsidRPr="001A2E51">
        <w:rPr>
          <w:noProof w:val="0"/>
          <w:sz w:val="28"/>
          <w:szCs w:val="28"/>
        </w:rPr>
        <w:t>.</w:t>
      </w:r>
    </w:p>
    <w:p w:rsidR="00E105C8" w:rsidRPr="001A2E51" w:rsidRDefault="00E105C8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Численность экономически активного населения составляет 13,7 тыс. чел. (44,7 % от общей численности населения), из которых 92,5 % заняты в отраслях экономики района (12,45 тыс. чел.). </w:t>
      </w:r>
    </w:p>
    <w:p w:rsidR="00E105C8" w:rsidRPr="00704591" w:rsidRDefault="00E105C8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Высок удельный вес  пенсионеров в общей  численности населения – </w:t>
      </w:r>
      <w:r w:rsidRPr="00704591">
        <w:rPr>
          <w:noProof w:val="0"/>
          <w:sz w:val="28"/>
          <w:szCs w:val="28"/>
        </w:rPr>
        <w:t>более 35 %, что выше средне областного равного 32%.</w:t>
      </w:r>
    </w:p>
    <w:p w:rsidR="00B22FD2" w:rsidRPr="00704591" w:rsidRDefault="00B22FD2" w:rsidP="00704591">
      <w:pPr>
        <w:pStyle w:val="a9"/>
        <w:numPr>
          <w:ilvl w:val="0"/>
          <w:numId w:val="8"/>
        </w:numPr>
        <w:tabs>
          <w:tab w:val="left" w:pos="1134"/>
        </w:tabs>
        <w:ind w:left="0" w:firstLine="851"/>
        <w:rPr>
          <w:noProof w:val="0"/>
          <w:sz w:val="28"/>
          <w:szCs w:val="28"/>
        </w:rPr>
      </w:pPr>
      <w:r w:rsidRPr="00704591">
        <w:rPr>
          <w:noProof w:val="0"/>
          <w:sz w:val="28"/>
          <w:szCs w:val="28"/>
        </w:rPr>
        <w:t>Территориально неравномерное развитие агропромышленного комплекса.</w:t>
      </w:r>
    </w:p>
    <w:p w:rsidR="00661642" w:rsidRPr="001A2E51" w:rsidRDefault="00E02A4B" w:rsidP="00C86BCE">
      <w:pPr>
        <w:pStyle w:val="a9"/>
        <w:tabs>
          <w:tab w:val="left" w:pos="1134"/>
        </w:tabs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Ключевые в</w:t>
      </w:r>
      <w:r w:rsidR="00661642" w:rsidRPr="001A2E51">
        <w:rPr>
          <w:noProof w:val="0"/>
          <w:sz w:val="28"/>
          <w:szCs w:val="28"/>
        </w:rPr>
        <w:t>озможности</w:t>
      </w:r>
      <w:r w:rsidR="00815102" w:rsidRPr="001A2E51">
        <w:rPr>
          <w:noProof w:val="0"/>
          <w:sz w:val="28"/>
          <w:szCs w:val="28"/>
        </w:rPr>
        <w:t xml:space="preserve"> развития </w:t>
      </w:r>
      <w:r w:rsidR="0068239E" w:rsidRPr="001A2E51">
        <w:rPr>
          <w:noProof w:val="0"/>
          <w:sz w:val="28"/>
          <w:szCs w:val="28"/>
        </w:rPr>
        <w:t>Грибановского муниц</w:t>
      </w:r>
      <w:r w:rsidR="007F3D5D">
        <w:rPr>
          <w:noProof w:val="0"/>
          <w:sz w:val="28"/>
          <w:szCs w:val="28"/>
        </w:rPr>
        <w:t>и</w:t>
      </w:r>
      <w:r w:rsidR="0068239E" w:rsidRPr="001A2E51">
        <w:rPr>
          <w:noProof w:val="0"/>
          <w:sz w:val="28"/>
          <w:szCs w:val="28"/>
        </w:rPr>
        <w:t>пального района</w:t>
      </w:r>
      <w:r w:rsidR="00661642" w:rsidRPr="001A2E51">
        <w:rPr>
          <w:noProof w:val="0"/>
          <w:sz w:val="28"/>
          <w:szCs w:val="28"/>
        </w:rPr>
        <w:t>:</w:t>
      </w:r>
    </w:p>
    <w:p w:rsidR="00B624C5" w:rsidRPr="001A2E51" w:rsidRDefault="00B624C5" w:rsidP="00C86BCE">
      <w:pPr>
        <w:pStyle w:val="a9"/>
        <w:numPr>
          <w:ilvl w:val="0"/>
          <w:numId w:val="10"/>
        </w:numPr>
        <w:tabs>
          <w:tab w:val="left" w:pos="426"/>
          <w:tab w:val="left" w:pos="1134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Реализация федерал</w:t>
      </w:r>
      <w:r w:rsidR="00C86BCE" w:rsidRPr="001A2E51">
        <w:rPr>
          <w:noProof w:val="0"/>
          <w:sz w:val="28"/>
          <w:szCs w:val="28"/>
        </w:rPr>
        <w:t>ьных и государственных программ.</w:t>
      </w:r>
    </w:p>
    <w:p w:rsidR="00B624C5" w:rsidRPr="001A2E51" w:rsidRDefault="00B624C5" w:rsidP="00C86BCE">
      <w:pPr>
        <w:pStyle w:val="a9"/>
        <w:numPr>
          <w:ilvl w:val="0"/>
          <w:numId w:val="10"/>
        </w:numPr>
        <w:tabs>
          <w:tab w:val="left" w:pos="426"/>
          <w:tab w:val="left" w:pos="1134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>Государственная поддерж</w:t>
      </w:r>
      <w:r w:rsidR="00C86BCE" w:rsidRPr="001A2E51">
        <w:rPr>
          <w:noProof w:val="0"/>
          <w:sz w:val="28"/>
          <w:szCs w:val="28"/>
        </w:rPr>
        <w:t>ка отечественного производителя.</w:t>
      </w:r>
    </w:p>
    <w:p w:rsidR="00B624C5" w:rsidRPr="001A2E51" w:rsidRDefault="00B624C5" w:rsidP="00C86BCE">
      <w:pPr>
        <w:pStyle w:val="a9"/>
        <w:numPr>
          <w:ilvl w:val="0"/>
          <w:numId w:val="10"/>
        </w:numPr>
        <w:tabs>
          <w:tab w:val="left" w:pos="426"/>
          <w:tab w:val="left" w:pos="1134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Увеличение социальной ответственности бизнеса.</w:t>
      </w:r>
    </w:p>
    <w:p w:rsidR="00661642" w:rsidRPr="001A2E51" w:rsidRDefault="0073798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Потенциальные</w:t>
      </w:r>
      <w:r w:rsidR="0068239E" w:rsidRPr="001A2E51">
        <w:rPr>
          <w:noProof w:val="0"/>
          <w:sz w:val="28"/>
          <w:szCs w:val="28"/>
        </w:rPr>
        <w:t xml:space="preserve"> у</w:t>
      </w:r>
      <w:r w:rsidR="00661642" w:rsidRPr="001A2E51">
        <w:rPr>
          <w:noProof w:val="0"/>
          <w:sz w:val="28"/>
          <w:szCs w:val="28"/>
        </w:rPr>
        <w:t>грозы</w:t>
      </w:r>
      <w:r w:rsidR="0068239E" w:rsidRPr="001A2E51">
        <w:rPr>
          <w:noProof w:val="0"/>
          <w:sz w:val="28"/>
          <w:szCs w:val="28"/>
        </w:rPr>
        <w:t xml:space="preserve"> развития Грибановского муниц</w:t>
      </w:r>
      <w:r w:rsidR="007F3D5D">
        <w:rPr>
          <w:noProof w:val="0"/>
          <w:sz w:val="28"/>
          <w:szCs w:val="28"/>
        </w:rPr>
        <w:t>и</w:t>
      </w:r>
      <w:r w:rsidR="0068239E" w:rsidRPr="001A2E51">
        <w:rPr>
          <w:noProof w:val="0"/>
          <w:sz w:val="28"/>
          <w:szCs w:val="28"/>
        </w:rPr>
        <w:t>пального района:</w:t>
      </w:r>
    </w:p>
    <w:p w:rsidR="00BD755F" w:rsidRPr="001A2E51" w:rsidRDefault="00661642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1. Снижение уровня финансирования в рамках программ поддержки сельхозпроизводителей.</w:t>
      </w:r>
    </w:p>
    <w:p w:rsidR="00BD755F" w:rsidRPr="001A2E51" w:rsidRDefault="00BD755F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Ключевым и</w:t>
      </w:r>
      <w:r w:rsidR="00806024">
        <w:rPr>
          <w:noProof w:val="0"/>
          <w:sz w:val="28"/>
          <w:szCs w:val="28"/>
        </w:rPr>
        <w:t>н</w:t>
      </w:r>
      <w:r w:rsidRPr="001A2E51">
        <w:rPr>
          <w:noProof w:val="0"/>
          <w:sz w:val="28"/>
          <w:szCs w:val="28"/>
        </w:rPr>
        <w:t>струментом поддержки муниц</w:t>
      </w:r>
      <w:r w:rsidR="00806024">
        <w:rPr>
          <w:noProof w:val="0"/>
          <w:sz w:val="28"/>
          <w:szCs w:val="28"/>
        </w:rPr>
        <w:t>и</w:t>
      </w:r>
      <w:r w:rsidRPr="001A2E51">
        <w:rPr>
          <w:noProof w:val="0"/>
          <w:sz w:val="28"/>
          <w:szCs w:val="28"/>
        </w:rPr>
        <w:t>пальных сельхозтоваропроизводителей явля</w:t>
      </w:r>
      <w:r w:rsidR="00B624C5" w:rsidRPr="001A2E51">
        <w:rPr>
          <w:noProof w:val="0"/>
          <w:sz w:val="28"/>
          <w:szCs w:val="28"/>
        </w:rPr>
        <w:t>ю</w:t>
      </w:r>
      <w:r w:rsidR="0046065B" w:rsidRPr="001A2E51">
        <w:rPr>
          <w:noProof w:val="0"/>
          <w:sz w:val="28"/>
          <w:szCs w:val="28"/>
        </w:rPr>
        <w:t>тся государственные целевые программы и муниц</w:t>
      </w:r>
      <w:r w:rsidR="00806024">
        <w:rPr>
          <w:noProof w:val="0"/>
          <w:sz w:val="28"/>
          <w:szCs w:val="28"/>
        </w:rPr>
        <w:t>и</w:t>
      </w:r>
      <w:r w:rsidR="0046065B" w:rsidRPr="001A2E51">
        <w:rPr>
          <w:noProof w:val="0"/>
          <w:sz w:val="28"/>
          <w:szCs w:val="28"/>
        </w:rPr>
        <w:t xml:space="preserve">пальные программы развития агропромышленного комплекса. </w:t>
      </w:r>
      <w:r w:rsidR="00ED1848" w:rsidRPr="001A2E51">
        <w:rPr>
          <w:noProof w:val="0"/>
          <w:sz w:val="28"/>
          <w:szCs w:val="28"/>
        </w:rPr>
        <w:t xml:space="preserve">Основным источником финансирования выступают федеральный и региональный бюджеты. </w:t>
      </w:r>
    </w:p>
    <w:p w:rsidR="00661642" w:rsidRPr="001A2E51" w:rsidRDefault="00661642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2. </w:t>
      </w:r>
      <w:r w:rsidR="00CA2776" w:rsidRPr="001A2E51">
        <w:rPr>
          <w:noProof w:val="0"/>
          <w:sz w:val="28"/>
          <w:szCs w:val="28"/>
        </w:rPr>
        <w:t>Снижение спроса на продукцию предприятий АПК.</w:t>
      </w:r>
    </w:p>
    <w:p w:rsidR="00661642" w:rsidRPr="001A2E51" w:rsidRDefault="00CA2776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3</w:t>
      </w:r>
      <w:r w:rsidR="00661642" w:rsidRPr="001A2E51">
        <w:rPr>
          <w:noProof w:val="0"/>
          <w:sz w:val="28"/>
          <w:szCs w:val="28"/>
        </w:rPr>
        <w:t xml:space="preserve">. </w:t>
      </w:r>
      <w:r w:rsidRPr="001A2E51">
        <w:rPr>
          <w:noProof w:val="0"/>
          <w:sz w:val="28"/>
          <w:szCs w:val="28"/>
        </w:rPr>
        <w:t>Отсутствие заинтересованности инвесторов размещении производств на территории района.</w:t>
      </w:r>
    </w:p>
    <w:p w:rsidR="004332F6" w:rsidRPr="001A2E51" w:rsidRDefault="007745E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В период с 2011 по 2016 год </w:t>
      </w:r>
      <w:r w:rsidR="002626DD" w:rsidRPr="001A2E51">
        <w:rPr>
          <w:noProof w:val="0"/>
          <w:sz w:val="28"/>
          <w:szCs w:val="28"/>
        </w:rPr>
        <w:t>в Грибановск</w:t>
      </w:r>
      <w:r w:rsidR="00806024">
        <w:rPr>
          <w:noProof w:val="0"/>
          <w:sz w:val="28"/>
          <w:szCs w:val="28"/>
        </w:rPr>
        <w:t>ом</w:t>
      </w:r>
      <w:r w:rsidR="00BD755F" w:rsidRPr="001A2E51">
        <w:rPr>
          <w:noProof w:val="0"/>
          <w:sz w:val="28"/>
          <w:szCs w:val="28"/>
        </w:rPr>
        <w:t xml:space="preserve"> район</w:t>
      </w:r>
      <w:r w:rsidR="00806024">
        <w:rPr>
          <w:noProof w:val="0"/>
          <w:sz w:val="28"/>
          <w:szCs w:val="28"/>
        </w:rPr>
        <w:t>е</w:t>
      </w:r>
      <w:r w:rsidR="00BD755F" w:rsidRPr="001A2E51">
        <w:rPr>
          <w:noProof w:val="0"/>
          <w:sz w:val="28"/>
          <w:szCs w:val="28"/>
        </w:rPr>
        <w:t xml:space="preserve"> не было создано новых производств. </w:t>
      </w:r>
      <w:r w:rsidR="004332F6" w:rsidRPr="001A2E51">
        <w:rPr>
          <w:noProof w:val="0"/>
          <w:sz w:val="28"/>
          <w:szCs w:val="28"/>
        </w:rPr>
        <w:t>В настоящее время на территории муниципального района реализуется единственный инвестиционный проект «Строительство заготовительно-сборочного цеха для расширения производства аппаратов воздушного охлаждения «ЯМАЛ»</w:t>
      </w:r>
      <w:r w:rsidR="00652FFC" w:rsidRPr="001A2E51">
        <w:rPr>
          <w:noProof w:val="0"/>
          <w:sz w:val="28"/>
          <w:szCs w:val="28"/>
        </w:rPr>
        <w:t xml:space="preserve">. </w:t>
      </w:r>
      <w:r w:rsidR="0091508A" w:rsidRPr="001A2E51">
        <w:rPr>
          <w:noProof w:val="0"/>
          <w:sz w:val="28"/>
          <w:szCs w:val="28"/>
        </w:rPr>
        <w:t>Проект реализует «Грибановский машиностроительный завод»</w:t>
      </w:r>
      <w:r w:rsidR="00650C59" w:rsidRPr="001A2E51">
        <w:rPr>
          <w:noProof w:val="0"/>
          <w:sz w:val="28"/>
          <w:szCs w:val="28"/>
        </w:rPr>
        <w:t xml:space="preserve">, </w:t>
      </w:r>
      <w:r w:rsidR="00001D80" w:rsidRPr="001A2E51">
        <w:rPr>
          <w:noProof w:val="0"/>
          <w:sz w:val="28"/>
          <w:szCs w:val="28"/>
        </w:rPr>
        <w:t xml:space="preserve">расположенный на территории района и </w:t>
      </w:r>
      <w:r w:rsidR="0099512C" w:rsidRPr="001A2E51">
        <w:rPr>
          <w:noProof w:val="0"/>
          <w:sz w:val="28"/>
          <w:szCs w:val="28"/>
        </w:rPr>
        <w:t>специализирующийся на проектировании и производстве технологического оборудования для предприятий нефтегазоперерабатывающей, химической и добывающей промышленности. За 2016 год предприятием произведено 6 695 тонн теплообменного оборудования для газовой промышленности.</w:t>
      </w:r>
    </w:p>
    <w:p w:rsidR="00410BE8" w:rsidRPr="00704591" w:rsidRDefault="008A5203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В </w:t>
      </w:r>
      <w:r w:rsidRPr="00704591">
        <w:rPr>
          <w:noProof w:val="0"/>
          <w:sz w:val="28"/>
          <w:szCs w:val="28"/>
        </w:rPr>
        <w:t>целом, п</w:t>
      </w:r>
      <w:r w:rsidR="004332F6" w:rsidRPr="00704591">
        <w:rPr>
          <w:noProof w:val="0"/>
          <w:sz w:val="28"/>
          <w:szCs w:val="28"/>
        </w:rPr>
        <w:t xml:space="preserve">о показателю объем инвестиций в основной капитал </w:t>
      </w:r>
      <w:r w:rsidRPr="00704591">
        <w:rPr>
          <w:noProof w:val="0"/>
          <w:sz w:val="28"/>
          <w:szCs w:val="28"/>
        </w:rPr>
        <w:t>в строительство и приобрете</w:t>
      </w:r>
      <w:r w:rsidR="00DB7660" w:rsidRPr="00704591">
        <w:rPr>
          <w:noProof w:val="0"/>
          <w:sz w:val="28"/>
          <w:szCs w:val="28"/>
        </w:rPr>
        <w:t>н</w:t>
      </w:r>
      <w:r w:rsidRPr="00704591">
        <w:rPr>
          <w:noProof w:val="0"/>
          <w:sz w:val="28"/>
          <w:szCs w:val="28"/>
        </w:rPr>
        <w:t xml:space="preserve">ие </w:t>
      </w:r>
      <w:r w:rsidR="00DB7660" w:rsidRPr="00704591">
        <w:rPr>
          <w:noProof w:val="0"/>
          <w:sz w:val="28"/>
          <w:szCs w:val="28"/>
        </w:rPr>
        <w:t>зданий, сооружений,</w:t>
      </w:r>
      <w:r w:rsidR="00C25191" w:rsidRPr="00704591">
        <w:rPr>
          <w:noProof w:val="0"/>
          <w:sz w:val="28"/>
          <w:szCs w:val="28"/>
        </w:rPr>
        <w:t xml:space="preserve"> машин и оборудования, транспортных средств, производственного и хозяйственного инвентаря</w:t>
      </w:r>
      <w:r w:rsidR="00806024" w:rsidRPr="00704591">
        <w:rPr>
          <w:noProof w:val="0"/>
          <w:sz w:val="28"/>
          <w:szCs w:val="28"/>
        </w:rPr>
        <w:t xml:space="preserve"> </w:t>
      </w:r>
      <w:r w:rsidR="004332F6" w:rsidRPr="00704591">
        <w:rPr>
          <w:noProof w:val="0"/>
          <w:sz w:val="28"/>
          <w:szCs w:val="28"/>
        </w:rPr>
        <w:t>Грибановский район занимает 2</w:t>
      </w:r>
      <w:r w:rsidR="00704591" w:rsidRPr="00704591">
        <w:rPr>
          <w:noProof w:val="0"/>
          <w:sz w:val="28"/>
          <w:szCs w:val="28"/>
        </w:rPr>
        <w:t>8</w:t>
      </w:r>
      <w:r w:rsidR="004332F6" w:rsidRPr="00704591">
        <w:rPr>
          <w:noProof w:val="0"/>
          <w:sz w:val="28"/>
          <w:szCs w:val="28"/>
        </w:rPr>
        <w:t xml:space="preserve"> место</w:t>
      </w:r>
      <w:r w:rsidR="00852A51" w:rsidRPr="00704591">
        <w:rPr>
          <w:noProof w:val="0"/>
          <w:sz w:val="28"/>
          <w:szCs w:val="28"/>
        </w:rPr>
        <w:t xml:space="preserve">  </w:t>
      </w:r>
      <w:r w:rsidR="00704591" w:rsidRPr="00704591">
        <w:rPr>
          <w:noProof w:val="0"/>
          <w:sz w:val="28"/>
          <w:szCs w:val="28"/>
        </w:rPr>
        <w:t>(287,8</w:t>
      </w:r>
      <w:r w:rsidR="004332F6" w:rsidRPr="00704591">
        <w:rPr>
          <w:noProof w:val="0"/>
          <w:sz w:val="28"/>
          <w:szCs w:val="28"/>
        </w:rPr>
        <w:t xml:space="preserve"> </w:t>
      </w:r>
      <w:r w:rsidR="00704591" w:rsidRPr="00704591">
        <w:rPr>
          <w:noProof w:val="0"/>
          <w:sz w:val="28"/>
          <w:szCs w:val="28"/>
        </w:rPr>
        <w:t>млн</w:t>
      </w:r>
      <w:r w:rsidR="004332F6" w:rsidRPr="00704591">
        <w:rPr>
          <w:noProof w:val="0"/>
          <w:sz w:val="28"/>
          <w:szCs w:val="28"/>
        </w:rPr>
        <w:t xml:space="preserve"> руб. в 2016 году) в Воронежской области</w:t>
      </w:r>
      <w:r w:rsidR="00652FFC" w:rsidRPr="00704591">
        <w:rPr>
          <w:noProof w:val="0"/>
          <w:sz w:val="28"/>
          <w:szCs w:val="28"/>
        </w:rPr>
        <w:t>.</w:t>
      </w:r>
    </w:p>
    <w:p w:rsidR="00661642" w:rsidRPr="00704591" w:rsidRDefault="00CA2776" w:rsidP="007658FE">
      <w:pPr>
        <w:pStyle w:val="a9"/>
        <w:rPr>
          <w:noProof w:val="0"/>
          <w:sz w:val="28"/>
          <w:szCs w:val="28"/>
        </w:rPr>
      </w:pPr>
      <w:r w:rsidRPr="00704591">
        <w:rPr>
          <w:noProof w:val="0"/>
          <w:sz w:val="28"/>
          <w:szCs w:val="28"/>
        </w:rPr>
        <w:lastRenderedPageBreak/>
        <w:t>4</w:t>
      </w:r>
      <w:r w:rsidR="00661642" w:rsidRPr="00704591">
        <w:rPr>
          <w:noProof w:val="0"/>
          <w:sz w:val="28"/>
          <w:szCs w:val="28"/>
        </w:rPr>
        <w:t xml:space="preserve">. </w:t>
      </w:r>
      <w:r w:rsidRPr="00704591">
        <w:rPr>
          <w:noProof w:val="0"/>
          <w:sz w:val="28"/>
          <w:szCs w:val="28"/>
        </w:rPr>
        <w:t>Межрайонная конкуренция на трудовые ресурсы, инвестиции и привлечение производств холдингов АПК.</w:t>
      </w:r>
    </w:p>
    <w:p w:rsidR="00B01B01" w:rsidRPr="001A2E51" w:rsidRDefault="00286F9E" w:rsidP="007658FE">
      <w:pPr>
        <w:pStyle w:val="a9"/>
        <w:rPr>
          <w:noProof w:val="0"/>
          <w:sz w:val="28"/>
          <w:szCs w:val="28"/>
        </w:rPr>
      </w:pPr>
      <w:r w:rsidRPr="00704591">
        <w:rPr>
          <w:noProof w:val="0"/>
          <w:sz w:val="28"/>
          <w:szCs w:val="28"/>
        </w:rPr>
        <w:t>В</w:t>
      </w:r>
      <w:r w:rsidR="00884233" w:rsidRPr="00704591">
        <w:rPr>
          <w:noProof w:val="0"/>
          <w:sz w:val="28"/>
          <w:szCs w:val="28"/>
        </w:rPr>
        <w:t xml:space="preserve"> рейтинге по объему инвестиций в основной капитал Грибановский район занимает </w:t>
      </w:r>
      <w:r w:rsidR="00CD1D07" w:rsidRPr="00704591">
        <w:rPr>
          <w:noProof w:val="0"/>
          <w:sz w:val="28"/>
          <w:szCs w:val="28"/>
        </w:rPr>
        <w:t>28 место</w:t>
      </w:r>
      <w:r w:rsidR="00892D02" w:rsidRPr="00704591">
        <w:rPr>
          <w:noProof w:val="0"/>
          <w:sz w:val="28"/>
          <w:szCs w:val="28"/>
        </w:rPr>
        <w:t xml:space="preserve"> (287,8 млн руб. в 2016 году)</w:t>
      </w:r>
      <w:r w:rsidR="00CD1D07" w:rsidRPr="00704591">
        <w:rPr>
          <w:noProof w:val="0"/>
          <w:sz w:val="28"/>
          <w:szCs w:val="28"/>
        </w:rPr>
        <w:t>, с</w:t>
      </w:r>
      <w:r w:rsidR="00E67616" w:rsidRPr="00704591">
        <w:rPr>
          <w:noProof w:val="0"/>
          <w:sz w:val="28"/>
          <w:szCs w:val="28"/>
        </w:rPr>
        <w:t xml:space="preserve">реди </w:t>
      </w:r>
      <w:r w:rsidR="00704591" w:rsidRPr="00704591">
        <w:rPr>
          <w:noProof w:val="0"/>
          <w:sz w:val="28"/>
          <w:szCs w:val="28"/>
        </w:rPr>
        <w:t xml:space="preserve">муниципальных </w:t>
      </w:r>
      <w:r w:rsidR="00E67616" w:rsidRPr="00704591">
        <w:rPr>
          <w:noProof w:val="0"/>
          <w:sz w:val="28"/>
          <w:szCs w:val="28"/>
        </w:rPr>
        <w:t xml:space="preserve">районов </w:t>
      </w:r>
      <w:r w:rsidR="00CD1D07" w:rsidRPr="00704591">
        <w:rPr>
          <w:noProof w:val="0"/>
          <w:sz w:val="28"/>
          <w:szCs w:val="28"/>
        </w:rPr>
        <w:t>– последнее место.</w:t>
      </w:r>
      <w:r w:rsidR="00CD1D07" w:rsidRPr="001A2E51">
        <w:rPr>
          <w:noProof w:val="0"/>
          <w:sz w:val="28"/>
          <w:szCs w:val="28"/>
        </w:rPr>
        <w:t xml:space="preserve"> </w:t>
      </w:r>
    </w:p>
    <w:p w:rsidR="00661642" w:rsidRPr="001A2E51" w:rsidRDefault="005866E7" w:rsidP="005866E7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Т</w:t>
      </w:r>
      <w:r w:rsidR="00661642" w:rsidRPr="001A2E51">
        <w:rPr>
          <w:noProof w:val="0"/>
          <w:sz w:val="28"/>
          <w:szCs w:val="28"/>
        </w:rPr>
        <w:t>аблица 1.2 – SWOT-анализ Грибано</w:t>
      </w:r>
      <w:r w:rsidR="00F32E9D">
        <w:rPr>
          <w:noProof w:val="0"/>
          <w:sz w:val="28"/>
          <w:szCs w:val="28"/>
        </w:rPr>
        <w:t>в</w:t>
      </w:r>
      <w:r w:rsidR="00661642" w:rsidRPr="001A2E51">
        <w:rPr>
          <w:noProof w:val="0"/>
          <w:sz w:val="28"/>
          <w:szCs w:val="28"/>
        </w:rPr>
        <w:t>ского муниципального района Воронежской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1"/>
        <w:gridCol w:w="4730"/>
      </w:tblGrid>
      <w:tr w:rsidR="005866E7" w:rsidRPr="001A2E51" w:rsidTr="001845DF">
        <w:tc>
          <w:tcPr>
            <w:tcW w:w="2529" w:type="pct"/>
            <w:shd w:val="clear" w:color="auto" w:fill="auto"/>
            <w:vAlign w:val="center"/>
          </w:tcPr>
          <w:p w:rsidR="005866E7" w:rsidRPr="001A2E51" w:rsidRDefault="005866E7" w:rsidP="005866E7">
            <w:pPr>
              <w:tabs>
                <w:tab w:val="right" w:leader="dot" w:pos="9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E51">
              <w:rPr>
                <w:rFonts w:ascii="Times New Roman" w:eastAsia="Calibri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5866E7" w:rsidRPr="001A2E51" w:rsidRDefault="005866E7" w:rsidP="005866E7">
            <w:pPr>
              <w:tabs>
                <w:tab w:val="right" w:leader="dot" w:pos="9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E51">
              <w:rPr>
                <w:rFonts w:ascii="Times New Roman" w:eastAsia="Calibri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5866E7" w:rsidRPr="001A2E51" w:rsidTr="001845DF">
        <w:tc>
          <w:tcPr>
            <w:tcW w:w="2529" w:type="pct"/>
            <w:shd w:val="clear" w:color="auto" w:fill="auto"/>
          </w:tcPr>
          <w:p w:rsidR="00704591" w:rsidRDefault="00704591" w:rsidP="00704591">
            <w:pPr>
              <w:pStyle w:val="a9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Развитое растениеводство.</w:t>
            </w:r>
          </w:p>
          <w:p w:rsidR="00704591" w:rsidRDefault="00704591" w:rsidP="00704591">
            <w:pPr>
              <w:pStyle w:val="a9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Наличие сырьевых ресурсов и производственного потенциала для развития промышленной переработки сельскохозяйственной продукции.</w:t>
            </w:r>
          </w:p>
          <w:p w:rsidR="00704591" w:rsidRDefault="00704591" w:rsidP="00704591">
            <w:pPr>
              <w:pStyle w:val="a9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Наличие сырьевых ресурсов и производственного потенциала для развития мясомолочного животноводства.</w:t>
            </w:r>
          </w:p>
          <w:p w:rsidR="00704591" w:rsidRDefault="00704591" w:rsidP="00704591">
            <w:pPr>
              <w:pStyle w:val="a9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74190">
              <w:rPr>
                <w:sz w:val="28"/>
                <w:szCs w:val="28"/>
              </w:rPr>
              <w:t>Выгодное транспортное расположение</w:t>
            </w:r>
            <w:r>
              <w:rPr>
                <w:sz w:val="28"/>
                <w:szCs w:val="28"/>
              </w:rPr>
              <w:t>.</w:t>
            </w:r>
          </w:p>
          <w:p w:rsidR="00704591" w:rsidRDefault="00704591" w:rsidP="00704591">
            <w:pPr>
              <w:pStyle w:val="a9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Наличие инвестиционных площадок для размещения промышленных предприятий, обеспеченных инженерной инфраструктурой и расположенных в непосредственной близости к федеральной автотрассе.</w:t>
            </w:r>
          </w:p>
          <w:p w:rsidR="00B22FD2" w:rsidRPr="00574190" w:rsidRDefault="00704591" w:rsidP="00574190">
            <w:pPr>
              <w:pStyle w:val="a9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Богатые природные ресурсы (лес, водные ресурсы, обще</w:t>
            </w:r>
            <w:r w:rsidR="00574190">
              <w:rPr>
                <w:sz w:val="28"/>
                <w:szCs w:val="28"/>
              </w:rPr>
              <w:t>доступные полезные ископаемые).</w:t>
            </w:r>
          </w:p>
        </w:tc>
        <w:tc>
          <w:tcPr>
            <w:tcW w:w="2471" w:type="pct"/>
            <w:shd w:val="clear" w:color="auto" w:fill="auto"/>
          </w:tcPr>
          <w:p w:rsidR="00704591" w:rsidRPr="00704591" w:rsidRDefault="00704591" w:rsidP="00704591">
            <w:pPr>
              <w:tabs>
                <w:tab w:val="left" w:pos="404"/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Отсутствие переработки зерновых культур и продукции животноводства. </w:t>
            </w:r>
          </w:p>
          <w:p w:rsidR="00704591" w:rsidRPr="00704591" w:rsidRDefault="00704591" w:rsidP="00704591">
            <w:pPr>
              <w:tabs>
                <w:tab w:val="left" w:pos="404"/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591">
              <w:rPr>
                <w:rFonts w:ascii="Times New Roman" w:eastAsia="Calibri" w:hAnsi="Times New Roman" w:cs="Times New Roman"/>
                <w:sz w:val="28"/>
                <w:szCs w:val="28"/>
              </w:rPr>
              <w:t>2. Слабое развитие отрасли животноводства.</w:t>
            </w:r>
          </w:p>
          <w:p w:rsidR="00704591" w:rsidRPr="00704591" w:rsidRDefault="00704591" w:rsidP="00704591">
            <w:pPr>
              <w:tabs>
                <w:tab w:val="left" w:pos="404"/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591">
              <w:rPr>
                <w:rFonts w:ascii="Times New Roman" w:eastAsia="Calibri" w:hAnsi="Times New Roman" w:cs="Times New Roman"/>
                <w:sz w:val="28"/>
                <w:szCs w:val="28"/>
              </w:rPr>
              <w:t>3. Недостаток квалифицированных кадров на рынке труда.</w:t>
            </w:r>
          </w:p>
          <w:p w:rsidR="00704591" w:rsidRPr="00704591" w:rsidRDefault="00704591" w:rsidP="00704591">
            <w:pPr>
              <w:tabs>
                <w:tab w:val="left" w:pos="404"/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591">
              <w:rPr>
                <w:rFonts w:ascii="Times New Roman" w:eastAsia="Calibri" w:hAnsi="Times New Roman" w:cs="Times New Roman"/>
                <w:sz w:val="28"/>
                <w:szCs w:val="28"/>
              </w:rPr>
              <w:t>4. Рост доли населения пенсионного возраста, отток молодёжи из поселений района.</w:t>
            </w:r>
          </w:p>
          <w:p w:rsidR="00B22FD2" w:rsidRPr="001A2E51" w:rsidRDefault="00704591" w:rsidP="00704591">
            <w:pPr>
              <w:tabs>
                <w:tab w:val="left" w:pos="404"/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591">
              <w:rPr>
                <w:rFonts w:ascii="Times New Roman" w:eastAsia="Calibri" w:hAnsi="Times New Roman" w:cs="Times New Roman"/>
                <w:sz w:val="28"/>
                <w:szCs w:val="28"/>
              </w:rPr>
              <w:t>5. Территориально неравномерное развитие агропромышленного комплекса.</w:t>
            </w:r>
          </w:p>
        </w:tc>
      </w:tr>
      <w:tr w:rsidR="005866E7" w:rsidRPr="001A2E51" w:rsidTr="001845DF">
        <w:tc>
          <w:tcPr>
            <w:tcW w:w="2529" w:type="pct"/>
            <w:shd w:val="clear" w:color="auto" w:fill="auto"/>
          </w:tcPr>
          <w:p w:rsidR="005866E7" w:rsidRPr="001A2E51" w:rsidRDefault="005866E7" w:rsidP="005866E7">
            <w:pPr>
              <w:tabs>
                <w:tab w:val="right" w:leader="dot" w:pos="9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E51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Возможности</w:t>
            </w:r>
          </w:p>
        </w:tc>
        <w:tc>
          <w:tcPr>
            <w:tcW w:w="2471" w:type="pct"/>
            <w:shd w:val="clear" w:color="auto" w:fill="auto"/>
          </w:tcPr>
          <w:p w:rsidR="005866E7" w:rsidRPr="001A2E51" w:rsidRDefault="005866E7" w:rsidP="005866E7">
            <w:pPr>
              <w:tabs>
                <w:tab w:val="left" w:pos="404"/>
                <w:tab w:val="right" w:leader="dot" w:pos="93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E51">
              <w:rPr>
                <w:rFonts w:ascii="Times New Roman" w:eastAsia="Calibri" w:hAnsi="Times New Roman" w:cs="Times New Roman"/>
                <w:sz w:val="28"/>
                <w:szCs w:val="28"/>
              </w:rPr>
              <w:t>Угрозы</w:t>
            </w:r>
          </w:p>
        </w:tc>
      </w:tr>
      <w:tr w:rsidR="005866E7" w:rsidRPr="001A2E51" w:rsidTr="001845DF">
        <w:tc>
          <w:tcPr>
            <w:tcW w:w="2529" w:type="pct"/>
            <w:shd w:val="clear" w:color="auto" w:fill="auto"/>
          </w:tcPr>
          <w:p w:rsidR="005866E7" w:rsidRPr="001A2E51" w:rsidRDefault="005866E7" w:rsidP="005866E7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noProof w:val="0"/>
                <w:sz w:val="28"/>
                <w:szCs w:val="28"/>
              </w:rPr>
            </w:pPr>
            <w:r w:rsidRPr="001A2E51">
              <w:rPr>
                <w:noProof w:val="0"/>
                <w:sz w:val="28"/>
                <w:szCs w:val="28"/>
              </w:rPr>
              <w:t>Реализация федеральных и государственных программ.</w:t>
            </w:r>
          </w:p>
          <w:p w:rsidR="005866E7" w:rsidRPr="001A2E51" w:rsidRDefault="005866E7" w:rsidP="005866E7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noProof w:val="0"/>
                <w:sz w:val="28"/>
                <w:szCs w:val="28"/>
              </w:rPr>
            </w:pPr>
            <w:r w:rsidRPr="001A2E51">
              <w:rPr>
                <w:noProof w:val="0"/>
                <w:sz w:val="28"/>
                <w:szCs w:val="28"/>
              </w:rPr>
              <w:t>Государственная поддержка отечественного производителя.</w:t>
            </w:r>
          </w:p>
          <w:p w:rsidR="005866E7" w:rsidRPr="001A2E51" w:rsidRDefault="005866E7" w:rsidP="005866E7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noProof w:val="0"/>
                <w:sz w:val="28"/>
                <w:szCs w:val="28"/>
              </w:rPr>
            </w:pPr>
            <w:r w:rsidRPr="001A2E51">
              <w:rPr>
                <w:noProof w:val="0"/>
                <w:sz w:val="28"/>
                <w:szCs w:val="28"/>
              </w:rPr>
              <w:t>Увеличение социальной ответственности бизнеса.</w:t>
            </w:r>
          </w:p>
        </w:tc>
        <w:tc>
          <w:tcPr>
            <w:tcW w:w="2471" w:type="pct"/>
            <w:shd w:val="clear" w:color="auto" w:fill="auto"/>
          </w:tcPr>
          <w:p w:rsidR="005866E7" w:rsidRPr="001A2E51" w:rsidRDefault="005866E7" w:rsidP="005866E7">
            <w:pPr>
              <w:pStyle w:val="a9"/>
              <w:numPr>
                <w:ilvl w:val="0"/>
                <w:numId w:val="3"/>
              </w:numPr>
              <w:tabs>
                <w:tab w:val="left" w:pos="404"/>
              </w:tabs>
              <w:spacing w:line="240" w:lineRule="auto"/>
              <w:ind w:left="0" w:firstLine="0"/>
              <w:rPr>
                <w:noProof w:val="0"/>
                <w:sz w:val="28"/>
                <w:szCs w:val="28"/>
              </w:rPr>
            </w:pPr>
            <w:r w:rsidRPr="001A2E51">
              <w:rPr>
                <w:noProof w:val="0"/>
                <w:sz w:val="28"/>
                <w:szCs w:val="28"/>
              </w:rPr>
              <w:t>Снижение спроса на продукцию предприятий АПК.</w:t>
            </w:r>
          </w:p>
          <w:p w:rsidR="005866E7" w:rsidRPr="001A2E51" w:rsidRDefault="005866E7" w:rsidP="005866E7">
            <w:pPr>
              <w:pStyle w:val="a9"/>
              <w:numPr>
                <w:ilvl w:val="0"/>
                <w:numId w:val="3"/>
              </w:numPr>
              <w:tabs>
                <w:tab w:val="left" w:pos="404"/>
              </w:tabs>
              <w:spacing w:line="240" w:lineRule="auto"/>
              <w:ind w:left="0" w:firstLine="0"/>
              <w:rPr>
                <w:noProof w:val="0"/>
                <w:sz w:val="28"/>
                <w:szCs w:val="28"/>
              </w:rPr>
            </w:pPr>
            <w:r w:rsidRPr="001A2E51">
              <w:rPr>
                <w:noProof w:val="0"/>
                <w:sz w:val="28"/>
                <w:szCs w:val="28"/>
              </w:rPr>
              <w:t xml:space="preserve">Отсутствие заинтересованности инвесторов </w:t>
            </w:r>
            <w:r w:rsidR="00F32E9D">
              <w:rPr>
                <w:noProof w:val="0"/>
                <w:sz w:val="28"/>
                <w:szCs w:val="28"/>
              </w:rPr>
              <w:t xml:space="preserve">в </w:t>
            </w:r>
            <w:r w:rsidRPr="001A2E51">
              <w:rPr>
                <w:noProof w:val="0"/>
                <w:sz w:val="28"/>
                <w:szCs w:val="28"/>
              </w:rPr>
              <w:t>размещении производств на территории района.</w:t>
            </w:r>
          </w:p>
          <w:p w:rsidR="005866E7" w:rsidRPr="001A2E51" w:rsidRDefault="005866E7" w:rsidP="005866E7">
            <w:pPr>
              <w:pStyle w:val="a9"/>
              <w:numPr>
                <w:ilvl w:val="0"/>
                <w:numId w:val="3"/>
              </w:numPr>
              <w:tabs>
                <w:tab w:val="left" w:pos="404"/>
              </w:tabs>
              <w:spacing w:line="240" w:lineRule="auto"/>
              <w:ind w:left="0" w:firstLine="0"/>
              <w:rPr>
                <w:noProof w:val="0"/>
                <w:sz w:val="28"/>
                <w:szCs w:val="28"/>
              </w:rPr>
            </w:pPr>
            <w:r w:rsidRPr="001A2E51">
              <w:rPr>
                <w:noProof w:val="0"/>
                <w:sz w:val="28"/>
                <w:szCs w:val="28"/>
              </w:rPr>
              <w:t>Межрайонная конкуренция на трудовые ресурсы, инвестиции и привлечение производств холдингов АПК.</w:t>
            </w:r>
          </w:p>
        </w:tc>
      </w:tr>
    </w:tbl>
    <w:p w:rsidR="00D22CC6" w:rsidRPr="00B22FD2" w:rsidRDefault="000119F8" w:rsidP="00B22FD2">
      <w:pPr>
        <w:tabs>
          <w:tab w:val="left" w:pos="65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E51">
        <w:br w:type="page"/>
      </w:r>
      <w:r w:rsidR="00D22CC6" w:rsidRPr="00B22FD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21611" w:rsidRPr="00B22FD2">
        <w:rPr>
          <w:rFonts w:ascii="Times New Roman" w:hAnsi="Times New Roman" w:cs="Times New Roman"/>
          <w:b/>
          <w:sz w:val="28"/>
          <w:szCs w:val="28"/>
        </w:rPr>
        <w:t>4</w:t>
      </w:r>
      <w:r w:rsidR="00D22CC6" w:rsidRPr="00B22FD2">
        <w:rPr>
          <w:rFonts w:ascii="Times New Roman" w:hAnsi="Times New Roman" w:cs="Times New Roman"/>
          <w:b/>
          <w:sz w:val="28"/>
          <w:szCs w:val="28"/>
        </w:rPr>
        <w:t xml:space="preserve"> Ключевые проблемы и конкурентные преимущества Грибановского муниципального района Воронежской области</w:t>
      </w:r>
    </w:p>
    <w:p w:rsidR="00D22CC6" w:rsidRPr="001A2E51" w:rsidRDefault="00D22CC6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На основе результатов оценки достижения целей, установленных стратегией на период до 2020 года, анализа факторов, определяющих развитие муниципального образования, и исследования интересов различных групп населения сформулированы следующие конкурентные преимущества и ключевые проблемы Грибановского муниципального района.</w:t>
      </w:r>
    </w:p>
    <w:p w:rsidR="00D22CC6" w:rsidRPr="001A2E51" w:rsidRDefault="00D22CC6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Конкурентные преимущества:</w:t>
      </w:r>
    </w:p>
    <w:p w:rsidR="00FF0179" w:rsidRPr="002E2133" w:rsidRDefault="00FF0179" w:rsidP="00D52B20">
      <w:pPr>
        <w:pStyle w:val="a9"/>
        <w:numPr>
          <w:ilvl w:val="0"/>
          <w:numId w:val="4"/>
        </w:numPr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Выгодное </w:t>
      </w:r>
      <w:r w:rsidRPr="002E2133">
        <w:rPr>
          <w:noProof w:val="0"/>
          <w:sz w:val="28"/>
          <w:szCs w:val="28"/>
        </w:rPr>
        <w:t>транспортно</w:t>
      </w:r>
      <w:r w:rsidR="002E2133" w:rsidRPr="002E2133">
        <w:rPr>
          <w:noProof w:val="0"/>
          <w:sz w:val="28"/>
          <w:szCs w:val="28"/>
        </w:rPr>
        <w:t>е расположение</w:t>
      </w:r>
      <w:r w:rsidRPr="002E2133">
        <w:rPr>
          <w:noProof w:val="0"/>
          <w:sz w:val="28"/>
          <w:szCs w:val="28"/>
        </w:rPr>
        <w:t>.</w:t>
      </w:r>
    </w:p>
    <w:p w:rsidR="00FF0179" w:rsidRPr="001A2E51" w:rsidRDefault="00FF0179" w:rsidP="006F22BE">
      <w:pPr>
        <w:pStyle w:val="a9"/>
        <w:numPr>
          <w:ilvl w:val="0"/>
          <w:numId w:val="4"/>
        </w:numPr>
        <w:tabs>
          <w:tab w:val="left" w:pos="1276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Наличие автомобильных дорог федерального значения.</w:t>
      </w:r>
    </w:p>
    <w:p w:rsidR="00FF0179" w:rsidRPr="001A2E51" w:rsidRDefault="00FF0179" w:rsidP="006F22BE">
      <w:pPr>
        <w:pStyle w:val="a9"/>
        <w:numPr>
          <w:ilvl w:val="0"/>
          <w:numId w:val="4"/>
        </w:numPr>
        <w:tabs>
          <w:tab w:val="left" w:pos="1276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Наличие ресурсов и потенциала для развития АПК.</w:t>
      </w:r>
    </w:p>
    <w:p w:rsidR="00FF0179" w:rsidRPr="001A2E51" w:rsidRDefault="007566BA" w:rsidP="006F22BE">
      <w:pPr>
        <w:pStyle w:val="a9"/>
        <w:numPr>
          <w:ilvl w:val="0"/>
          <w:numId w:val="4"/>
        </w:numPr>
        <w:tabs>
          <w:tab w:val="left" w:pos="1276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Богатые природные ресурсы</w:t>
      </w:r>
      <w:r>
        <w:rPr>
          <w:noProof w:val="0"/>
          <w:sz w:val="28"/>
          <w:szCs w:val="28"/>
        </w:rPr>
        <w:t xml:space="preserve"> </w:t>
      </w:r>
      <w:r w:rsidR="002E2133">
        <w:rPr>
          <w:noProof w:val="0"/>
          <w:sz w:val="28"/>
          <w:szCs w:val="28"/>
        </w:rPr>
        <w:t>(лес, водные ресурсы, общедоступные полезные ископаемые)</w:t>
      </w:r>
      <w:r w:rsidR="00FF0179" w:rsidRPr="001A2E51">
        <w:rPr>
          <w:noProof w:val="0"/>
          <w:sz w:val="28"/>
          <w:szCs w:val="28"/>
        </w:rPr>
        <w:t>.</w:t>
      </w:r>
    </w:p>
    <w:p w:rsidR="00145DFB" w:rsidRPr="001A2E51" w:rsidRDefault="00145DFB" w:rsidP="00D52B20">
      <w:pPr>
        <w:pStyle w:val="a9"/>
        <w:numPr>
          <w:ilvl w:val="0"/>
          <w:numId w:val="4"/>
        </w:numPr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Социально отве</w:t>
      </w:r>
      <w:r w:rsidR="00665646">
        <w:rPr>
          <w:noProof w:val="0"/>
          <w:sz w:val="28"/>
          <w:szCs w:val="28"/>
        </w:rPr>
        <w:t>т</w:t>
      </w:r>
      <w:r w:rsidRPr="001A2E51">
        <w:rPr>
          <w:noProof w:val="0"/>
          <w:sz w:val="28"/>
          <w:szCs w:val="28"/>
        </w:rPr>
        <w:t>ственный бизнес.</w:t>
      </w:r>
    </w:p>
    <w:p w:rsidR="00D22CC6" w:rsidRPr="001A2E51" w:rsidRDefault="00D22CC6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Ключевые проблемы:</w:t>
      </w:r>
    </w:p>
    <w:p w:rsidR="00B401ED" w:rsidRPr="001A2E51" w:rsidRDefault="00634434" w:rsidP="00D52B20">
      <w:pPr>
        <w:pStyle w:val="a9"/>
        <w:numPr>
          <w:ilvl w:val="0"/>
          <w:numId w:val="5"/>
        </w:numPr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Дефицит привлекательных </w:t>
      </w:r>
      <w:r w:rsidR="00FF0179" w:rsidRPr="001A2E51">
        <w:rPr>
          <w:noProof w:val="0"/>
          <w:sz w:val="28"/>
          <w:szCs w:val="28"/>
        </w:rPr>
        <w:t>рабочих мест для населения.</w:t>
      </w:r>
    </w:p>
    <w:p w:rsidR="00145DFB" w:rsidRPr="001A2E51" w:rsidRDefault="00665646" w:rsidP="00D52B20">
      <w:pPr>
        <w:pStyle w:val="a9"/>
        <w:numPr>
          <w:ilvl w:val="0"/>
          <w:numId w:val="5"/>
        </w:numPr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Дефицит</w:t>
      </w:r>
      <w:r w:rsidR="00145DFB" w:rsidRPr="001A2E51">
        <w:rPr>
          <w:noProof w:val="0"/>
          <w:sz w:val="28"/>
          <w:szCs w:val="28"/>
        </w:rPr>
        <w:t xml:space="preserve"> рабочих мест</w:t>
      </w:r>
      <w:r w:rsidR="007566BA">
        <w:rPr>
          <w:noProof w:val="0"/>
          <w:sz w:val="28"/>
          <w:szCs w:val="28"/>
        </w:rPr>
        <w:t xml:space="preserve"> </w:t>
      </w:r>
      <w:r w:rsidR="00145DFB" w:rsidRPr="001A2E51">
        <w:rPr>
          <w:noProof w:val="0"/>
          <w:sz w:val="28"/>
          <w:szCs w:val="28"/>
        </w:rPr>
        <w:t>с</w:t>
      </w:r>
      <w:r w:rsidR="007566BA">
        <w:rPr>
          <w:noProof w:val="0"/>
          <w:sz w:val="28"/>
          <w:szCs w:val="28"/>
        </w:rPr>
        <w:t xml:space="preserve"> </w:t>
      </w:r>
      <w:r w:rsidR="00145DFB" w:rsidRPr="001A2E51">
        <w:rPr>
          <w:noProof w:val="0"/>
          <w:sz w:val="28"/>
          <w:szCs w:val="28"/>
        </w:rPr>
        <w:t>круглогодичной занятостью.</w:t>
      </w:r>
    </w:p>
    <w:p w:rsidR="00424A92" w:rsidRPr="001A2E51" w:rsidRDefault="00424A92" w:rsidP="00D52B20">
      <w:pPr>
        <w:pStyle w:val="a9"/>
        <w:numPr>
          <w:ilvl w:val="0"/>
          <w:numId w:val="5"/>
        </w:numPr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Отток молодежи из района.</w:t>
      </w:r>
    </w:p>
    <w:p w:rsidR="00EF4F85" w:rsidRPr="001A2E51" w:rsidRDefault="00424A92" w:rsidP="005C21A0">
      <w:pPr>
        <w:pStyle w:val="a9"/>
        <w:tabs>
          <w:tab w:val="left" w:pos="1276"/>
        </w:tabs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4</w:t>
      </w:r>
      <w:r w:rsidR="005C21A0" w:rsidRPr="001A2E51">
        <w:rPr>
          <w:noProof w:val="0"/>
          <w:sz w:val="28"/>
          <w:szCs w:val="28"/>
        </w:rPr>
        <w:t xml:space="preserve">. </w:t>
      </w:r>
      <w:r w:rsidR="00FF0179" w:rsidRPr="001A2E51">
        <w:rPr>
          <w:noProof w:val="0"/>
          <w:sz w:val="28"/>
          <w:szCs w:val="28"/>
        </w:rPr>
        <w:t>И</w:t>
      </w:r>
      <w:r w:rsidR="005C7312" w:rsidRPr="001A2E51">
        <w:rPr>
          <w:noProof w:val="0"/>
          <w:sz w:val="28"/>
          <w:szCs w:val="28"/>
        </w:rPr>
        <w:t>зношенность производственно-инженерной и жили</w:t>
      </w:r>
      <w:r w:rsidR="00FF0179" w:rsidRPr="001A2E51">
        <w:rPr>
          <w:noProof w:val="0"/>
          <w:sz w:val="28"/>
          <w:szCs w:val="28"/>
        </w:rPr>
        <w:t>щно-коммунальной инфраструктуры.</w:t>
      </w:r>
    </w:p>
    <w:p w:rsidR="00EF4F85" w:rsidRPr="001A2E51" w:rsidRDefault="00424A92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5</w:t>
      </w:r>
      <w:r w:rsidR="00FF0179" w:rsidRPr="001A2E51">
        <w:rPr>
          <w:noProof w:val="0"/>
          <w:sz w:val="28"/>
          <w:szCs w:val="28"/>
        </w:rPr>
        <w:t>. З</w:t>
      </w:r>
      <w:r w:rsidR="005C7312" w:rsidRPr="001A2E51">
        <w:rPr>
          <w:noProof w:val="0"/>
          <w:sz w:val="28"/>
          <w:szCs w:val="28"/>
        </w:rPr>
        <w:t>агрязнение территорий пр</w:t>
      </w:r>
      <w:r w:rsidR="005C21A0" w:rsidRPr="001A2E51">
        <w:rPr>
          <w:noProof w:val="0"/>
          <w:sz w:val="28"/>
          <w:szCs w:val="28"/>
        </w:rPr>
        <w:t>омышленными и бытовыми отходами.</w:t>
      </w:r>
    </w:p>
    <w:p w:rsidR="00FF0179" w:rsidRPr="001A2E51" w:rsidRDefault="00424A92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6</w:t>
      </w:r>
      <w:r w:rsidR="00FF0179" w:rsidRPr="001A2E51">
        <w:rPr>
          <w:noProof w:val="0"/>
          <w:sz w:val="28"/>
          <w:szCs w:val="28"/>
        </w:rPr>
        <w:t>. Дефицит медицинского персонала и недостаточное качество медицинского обслуживания.</w:t>
      </w:r>
    </w:p>
    <w:p w:rsidR="0081497A" w:rsidRPr="001A2E51" w:rsidRDefault="0081497A" w:rsidP="005866E7"/>
    <w:p w:rsidR="0081497A" w:rsidRPr="001A2E51" w:rsidRDefault="0081497A" w:rsidP="005866E7"/>
    <w:p w:rsidR="00FB7271" w:rsidRPr="001A2E51" w:rsidRDefault="00FB7271" w:rsidP="005866E7"/>
    <w:p w:rsidR="00FB7271" w:rsidRPr="001A2E51" w:rsidRDefault="00FB7271" w:rsidP="00FB7271">
      <w:pPr>
        <w:pStyle w:val="11"/>
        <w:sectPr w:rsidR="00FB7271" w:rsidRPr="001A2E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6AC" w:rsidRPr="001A2E51" w:rsidRDefault="00C916AC" w:rsidP="00BE2951">
      <w:pPr>
        <w:pStyle w:val="11"/>
      </w:pPr>
      <w:bookmarkStart w:id="8" w:name="_Toc531868383"/>
      <w:r w:rsidRPr="001A2E51">
        <w:lastRenderedPageBreak/>
        <w:t>2. Миссия и цели социально-экономического развития Грибановского муниципального района Воронежской области</w:t>
      </w:r>
      <w:bookmarkEnd w:id="8"/>
    </w:p>
    <w:p w:rsidR="00ED5FCE" w:rsidRPr="001A2E51" w:rsidRDefault="00ED5FCE" w:rsidP="007658FE">
      <w:pPr>
        <w:pStyle w:val="a9"/>
        <w:rPr>
          <w:noProof w:val="0"/>
          <w:sz w:val="28"/>
          <w:szCs w:val="28"/>
        </w:rPr>
      </w:pPr>
      <w:bookmarkStart w:id="9" w:name="_Hlk510562928"/>
      <w:r w:rsidRPr="001A2E51">
        <w:rPr>
          <w:noProof w:val="0"/>
          <w:sz w:val="28"/>
          <w:szCs w:val="28"/>
        </w:rPr>
        <w:t>Миссия</w:t>
      </w:r>
      <w:r w:rsidR="00932D34" w:rsidRPr="001A2E51">
        <w:rPr>
          <w:noProof w:val="0"/>
          <w:sz w:val="28"/>
          <w:szCs w:val="28"/>
        </w:rPr>
        <w:t xml:space="preserve"> и</w:t>
      </w:r>
      <w:r w:rsidRPr="001A2E51">
        <w:rPr>
          <w:noProof w:val="0"/>
          <w:sz w:val="28"/>
          <w:szCs w:val="28"/>
        </w:rPr>
        <w:t xml:space="preserve"> стратегические цели</w:t>
      </w:r>
      <w:r w:rsidR="00932D34" w:rsidRPr="001A2E51">
        <w:rPr>
          <w:noProof w:val="0"/>
          <w:sz w:val="28"/>
          <w:szCs w:val="28"/>
        </w:rPr>
        <w:t xml:space="preserve"> социально-экономического развития Грибановского муниципального района, установленные для ее осуществления,</w:t>
      </w:r>
      <w:r w:rsidRPr="001A2E51">
        <w:rPr>
          <w:noProof w:val="0"/>
          <w:sz w:val="28"/>
          <w:szCs w:val="28"/>
        </w:rPr>
        <w:t xml:space="preserve"> определены на основе результатов комплексного стратегического анализа социально-экономического развития муниц</w:t>
      </w:r>
      <w:r w:rsidR="00AF32E3">
        <w:rPr>
          <w:noProof w:val="0"/>
          <w:sz w:val="28"/>
          <w:szCs w:val="28"/>
        </w:rPr>
        <w:t>и</w:t>
      </w:r>
      <w:r w:rsidRPr="001A2E51">
        <w:rPr>
          <w:noProof w:val="0"/>
          <w:sz w:val="28"/>
          <w:szCs w:val="28"/>
        </w:rPr>
        <w:t xml:space="preserve">пального образования с учетом конкурентных преимуществ, </w:t>
      </w:r>
      <w:r w:rsidR="00932D34" w:rsidRPr="001A2E51">
        <w:rPr>
          <w:noProof w:val="0"/>
          <w:sz w:val="28"/>
          <w:szCs w:val="28"/>
        </w:rPr>
        <w:t xml:space="preserve">накопленного </w:t>
      </w:r>
      <w:r w:rsidRPr="001A2E51">
        <w:rPr>
          <w:noProof w:val="0"/>
          <w:sz w:val="28"/>
          <w:szCs w:val="28"/>
        </w:rPr>
        <w:t>ресурсного потенциала и ключевых проблем развития территории</w:t>
      </w:r>
      <w:r w:rsidR="008232F9" w:rsidRPr="001A2E51">
        <w:rPr>
          <w:noProof w:val="0"/>
          <w:sz w:val="28"/>
          <w:szCs w:val="28"/>
        </w:rPr>
        <w:t xml:space="preserve">. Стратегические цели социально-экономического развития Грибановского муниципального района не </w:t>
      </w:r>
      <w:r w:rsidR="00AF32E3" w:rsidRPr="001A2E51">
        <w:rPr>
          <w:noProof w:val="0"/>
          <w:sz w:val="28"/>
          <w:szCs w:val="28"/>
        </w:rPr>
        <w:t>противоречат</w:t>
      </w:r>
      <w:r w:rsidR="008232F9" w:rsidRPr="001A2E51">
        <w:rPr>
          <w:noProof w:val="0"/>
          <w:sz w:val="28"/>
          <w:szCs w:val="28"/>
        </w:rPr>
        <w:t xml:space="preserve"> стратегическим целям развития Воронежской области на период</w:t>
      </w:r>
      <w:r w:rsidR="00AF32E3">
        <w:rPr>
          <w:noProof w:val="0"/>
          <w:sz w:val="28"/>
          <w:szCs w:val="28"/>
        </w:rPr>
        <w:t xml:space="preserve"> </w:t>
      </w:r>
      <w:r w:rsidR="008232F9" w:rsidRPr="001A2E51">
        <w:rPr>
          <w:noProof w:val="0"/>
          <w:sz w:val="28"/>
          <w:szCs w:val="28"/>
        </w:rPr>
        <w:t xml:space="preserve">до 2035 года. </w:t>
      </w:r>
    </w:p>
    <w:p w:rsidR="00932D34" w:rsidRPr="001A2E51" w:rsidRDefault="0069145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Миссия </w:t>
      </w:r>
      <w:r w:rsidR="00932D34" w:rsidRPr="001A2E51">
        <w:rPr>
          <w:noProof w:val="0"/>
          <w:sz w:val="28"/>
          <w:szCs w:val="28"/>
        </w:rPr>
        <w:t xml:space="preserve">отражает образ </w:t>
      </w:r>
      <w:r w:rsidR="008F01AC" w:rsidRPr="001A2E51">
        <w:rPr>
          <w:noProof w:val="0"/>
          <w:sz w:val="28"/>
          <w:szCs w:val="28"/>
        </w:rPr>
        <w:t>будущего уровня развития Грибановского района с позиции удовлетворения потребностей нас</w:t>
      </w:r>
      <w:r w:rsidR="00AF32E3">
        <w:rPr>
          <w:noProof w:val="0"/>
          <w:sz w:val="28"/>
          <w:szCs w:val="28"/>
        </w:rPr>
        <w:t>е</w:t>
      </w:r>
      <w:r w:rsidR="008F01AC" w:rsidRPr="001A2E51">
        <w:rPr>
          <w:noProof w:val="0"/>
          <w:sz w:val="28"/>
          <w:szCs w:val="28"/>
        </w:rPr>
        <w:t>ления, реализации конкурентных преимуществ, специализацию</w:t>
      </w:r>
      <w:r w:rsidR="00932D34" w:rsidRPr="001A2E51">
        <w:rPr>
          <w:noProof w:val="0"/>
          <w:sz w:val="28"/>
          <w:szCs w:val="28"/>
        </w:rPr>
        <w:t xml:space="preserve"> и место </w:t>
      </w:r>
      <w:r w:rsidR="008F01AC" w:rsidRPr="001A2E51">
        <w:rPr>
          <w:noProof w:val="0"/>
          <w:sz w:val="28"/>
          <w:szCs w:val="28"/>
        </w:rPr>
        <w:t xml:space="preserve">муниципального образования </w:t>
      </w:r>
      <w:r w:rsidR="00932D34" w:rsidRPr="001A2E51">
        <w:rPr>
          <w:noProof w:val="0"/>
          <w:sz w:val="28"/>
          <w:szCs w:val="28"/>
        </w:rPr>
        <w:t>в экономической</w:t>
      </w:r>
      <w:r w:rsidR="008F01AC" w:rsidRPr="001A2E51">
        <w:rPr>
          <w:noProof w:val="0"/>
          <w:sz w:val="28"/>
          <w:szCs w:val="28"/>
        </w:rPr>
        <w:t xml:space="preserve"> и</w:t>
      </w:r>
      <w:r w:rsidR="00AF32E3">
        <w:rPr>
          <w:noProof w:val="0"/>
          <w:sz w:val="28"/>
          <w:szCs w:val="28"/>
        </w:rPr>
        <w:t xml:space="preserve"> </w:t>
      </w:r>
      <w:r w:rsidR="008F01AC" w:rsidRPr="001A2E51">
        <w:rPr>
          <w:noProof w:val="0"/>
          <w:sz w:val="28"/>
          <w:szCs w:val="28"/>
        </w:rPr>
        <w:t>социальной сферах региона в</w:t>
      </w:r>
      <w:r w:rsidR="00AF32E3">
        <w:rPr>
          <w:noProof w:val="0"/>
          <w:sz w:val="28"/>
          <w:szCs w:val="28"/>
        </w:rPr>
        <w:t xml:space="preserve"> </w:t>
      </w:r>
      <w:r w:rsidR="008F01AC" w:rsidRPr="001A2E51">
        <w:rPr>
          <w:noProof w:val="0"/>
          <w:sz w:val="28"/>
          <w:szCs w:val="28"/>
        </w:rPr>
        <w:t xml:space="preserve">целом. </w:t>
      </w:r>
    </w:p>
    <w:p w:rsidR="008F01AC" w:rsidRPr="001A2E51" w:rsidRDefault="008F01AC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При разработк</w:t>
      </w:r>
      <w:r w:rsidR="002D2FF6">
        <w:rPr>
          <w:noProof w:val="0"/>
          <w:sz w:val="28"/>
          <w:szCs w:val="28"/>
        </w:rPr>
        <w:t>е</w:t>
      </w:r>
      <w:r w:rsidRPr="001A2E51">
        <w:rPr>
          <w:noProof w:val="0"/>
          <w:sz w:val="28"/>
          <w:szCs w:val="28"/>
        </w:rPr>
        <w:t xml:space="preserve"> миссии приняты во внимание:</w:t>
      </w:r>
    </w:p>
    <w:p w:rsidR="008F01AC" w:rsidRPr="001A2E51" w:rsidRDefault="008F01AC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современная аграрная специа</w:t>
      </w:r>
      <w:r w:rsidR="002D2FF6">
        <w:rPr>
          <w:noProof w:val="0"/>
          <w:sz w:val="28"/>
          <w:szCs w:val="28"/>
        </w:rPr>
        <w:t>л</w:t>
      </w:r>
      <w:r w:rsidRPr="001A2E51">
        <w:rPr>
          <w:noProof w:val="0"/>
          <w:sz w:val="28"/>
          <w:szCs w:val="28"/>
        </w:rPr>
        <w:t>изация района;</w:t>
      </w:r>
    </w:p>
    <w:p w:rsidR="008F01AC" w:rsidRPr="001A2E51" w:rsidRDefault="008F01AC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наличие потенциала и традиций для развития промышленного</w:t>
      </w:r>
      <w:r w:rsidR="002D2FF6">
        <w:rPr>
          <w:noProof w:val="0"/>
          <w:sz w:val="28"/>
          <w:szCs w:val="28"/>
        </w:rPr>
        <w:t xml:space="preserve"> </w:t>
      </w:r>
      <w:r w:rsidRPr="001A2E51">
        <w:rPr>
          <w:noProof w:val="0"/>
          <w:sz w:val="28"/>
          <w:szCs w:val="28"/>
        </w:rPr>
        <w:t>комплекса;</w:t>
      </w:r>
    </w:p>
    <w:p w:rsidR="00634434" w:rsidRPr="001A2E51" w:rsidRDefault="008F01AC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- наличие </w:t>
      </w:r>
      <w:r w:rsidR="00634434" w:rsidRPr="001A2E51">
        <w:rPr>
          <w:noProof w:val="0"/>
          <w:sz w:val="28"/>
          <w:szCs w:val="28"/>
        </w:rPr>
        <w:t>благоприятных условий</w:t>
      </w:r>
      <w:r w:rsidRPr="001A2E51">
        <w:rPr>
          <w:noProof w:val="0"/>
          <w:sz w:val="28"/>
          <w:szCs w:val="28"/>
        </w:rPr>
        <w:t xml:space="preserve"> </w:t>
      </w:r>
      <w:r w:rsidR="00634434" w:rsidRPr="001A2E51">
        <w:rPr>
          <w:noProof w:val="0"/>
          <w:sz w:val="28"/>
          <w:szCs w:val="28"/>
        </w:rPr>
        <w:t>для развития животноводства.</w:t>
      </w:r>
    </w:p>
    <w:p w:rsidR="00932D34" w:rsidRPr="001A2E51" w:rsidRDefault="00634434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 </w:t>
      </w:r>
      <w:r w:rsidR="00D110AD" w:rsidRPr="001A2E51">
        <w:rPr>
          <w:noProof w:val="0"/>
          <w:sz w:val="28"/>
          <w:szCs w:val="28"/>
        </w:rPr>
        <w:t>В основу миссии положено достижение уровня экономического развития, обеспечи</w:t>
      </w:r>
      <w:r w:rsidR="002D2FF6">
        <w:rPr>
          <w:noProof w:val="0"/>
          <w:sz w:val="28"/>
          <w:szCs w:val="28"/>
        </w:rPr>
        <w:t>в</w:t>
      </w:r>
      <w:r w:rsidR="00D110AD" w:rsidRPr="001A2E51">
        <w:rPr>
          <w:noProof w:val="0"/>
          <w:sz w:val="28"/>
          <w:szCs w:val="28"/>
        </w:rPr>
        <w:t xml:space="preserve">ающего </w:t>
      </w:r>
      <w:r w:rsidR="00932D34" w:rsidRPr="001A2E51">
        <w:rPr>
          <w:noProof w:val="0"/>
          <w:sz w:val="28"/>
          <w:szCs w:val="28"/>
        </w:rPr>
        <w:t>достойн</w:t>
      </w:r>
      <w:r w:rsidR="002D2FF6">
        <w:rPr>
          <w:noProof w:val="0"/>
          <w:sz w:val="28"/>
          <w:szCs w:val="28"/>
        </w:rPr>
        <w:t>у</w:t>
      </w:r>
      <w:r w:rsidR="00D110AD" w:rsidRPr="001A2E51">
        <w:rPr>
          <w:noProof w:val="0"/>
          <w:sz w:val="28"/>
          <w:szCs w:val="28"/>
        </w:rPr>
        <w:t>ю</w:t>
      </w:r>
      <w:r w:rsidR="00932D34" w:rsidRPr="001A2E51">
        <w:rPr>
          <w:noProof w:val="0"/>
          <w:sz w:val="28"/>
          <w:szCs w:val="28"/>
        </w:rPr>
        <w:t xml:space="preserve"> жизн</w:t>
      </w:r>
      <w:r w:rsidR="00D110AD" w:rsidRPr="001A2E51">
        <w:rPr>
          <w:noProof w:val="0"/>
          <w:sz w:val="28"/>
          <w:szCs w:val="28"/>
        </w:rPr>
        <w:t>ь</w:t>
      </w:r>
      <w:r w:rsidR="002D2FF6">
        <w:rPr>
          <w:noProof w:val="0"/>
          <w:sz w:val="28"/>
          <w:szCs w:val="28"/>
        </w:rPr>
        <w:t xml:space="preserve"> </w:t>
      </w:r>
      <w:r w:rsidR="00D110AD" w:rsidRPr="001A2E51">
        <w:rPr>
          <w:noProof w:val="0"/>
          <w:sz w:val="28"/>
          <w:szCs w:val="28"/>
        </w:rPr>
        <w:t>граждан</w:t>
      </w:r>
      <w:r w:rsidR="00932D34" w:rsidRPr="001A2E51">
        <w:rPr>
          <w:noProof w:val="0"/>
          <w:sz w:val="28"/>
          <w:szCs w:val="28"/>
        </w:rPr>
        <w:t>.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i/>
          <w:noProof w:val="0"/>
          <w:sz w:val="28"/>
          <w:szCs w:val="28"/>
        </w:rPr>
        <w:t>Миссия</w:t>
      </w:r>
      <w:r w:rsidRPr="001A2E51">
        <w:rPr>
          <w:noProof w:val="0"/>
          <w:sz w:val="28"/>
          <w:szCs w:val="28"/>
        </w:rPr>
        <w:t xml:space="preserve"> - </w:t>
      </w:r>
      <w:r w:rsidR="00996205" w:rsidRPr="001A2E51">
        <w:rPr>
          <w:noProof w:val="0"/>
          <w:sz w:val="28"/>
          <w:szCs w:val="28"/>
        </w:rPr>
        <w:t>аграр</w:t>
      </w:r>
      <w:r w:rsidR="002D2FF6">
        <w:rPr>
          <w:noProof w:val="0"/>
          <w:sz w:val="28"/>
          <w:szCs w:val="28"/>
        </w:rPr>
        <w:t>н</w:t>
      </w:r>
      <w:r w:rsidR="00996205" w:rsidRPr="001A2E51">
        <w:rPr>
          <w:noProof w:val="0"/>
          <w:sz w:val="28"/>
          <w:szCs w:val="28"/>
        </w:rPr>
        <w:t>о-промышленный район с развитым малым и средним предпринимательством</w:t>
      </w:r>
    </w:p>
    <w:p w:rsidR="00A113C8" w:rsidRPr="001A2E51" w:rsidRDefault="00A113C8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Ген</w:t>
      </w:r>
      <w:r w:rsidR="002D2FF6">
        <w:rPr>
          <w:noProof w:val="0"/>
          <w:sz w:val="28"/>
          <w:szCs w:val="28"/>
        </w:rPr>
        <w:t>е</w:t>
      </w:r>
      <w:r w:rsidRPr="001A2E51">
        <w:rPr>
          <w:noProof w:val="0"/>
          <w:sz w:val="28"/>
          <w:szCs w:val="28"/>
        </w:rPr>
        <w:t>ральная цель отражает основные конкурентные преимущества района,  базируется на ключевых чертах современного состояния развития муниципального района и задает траекторию стратегического развития района.</w:t>
      </w:r>
    </w:p>
    <w:p w:rsidR="0055662F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i/>
          <w:noProof w:val="0"/>
          <w:sz w:val="28"/>
          <w:szCs w:val="28"/>
        </w:rPr>
        <w:t>Генеральная цель</w:t>
      </w:r>
      <w:r w:rsidRPr="001A2E51">
        <w:rPr>
          <w:noProof w:val="0"/>
          <w:sz w:val="28"/>
          <w:szCs w:val="28"/>
        </w:rPr>
        <w:t xml:space="preserve"> - </w:t>
      </w:r>
      <w:r w:rsidR="00921611" w:rsidRPr="001A2E51">
        <w:rPr>
          <w:noProof w:val="0"/>
          <w:sz w:val="28"/>
          <w:szCs w:val="28"/>
        </w:rPr>
        <w:t xml:space="preserve">улучшение качества жизни населения на основе развития агропромышленного комплекса, малого и среднего </w:t>
      </w:r>
      <w:r w:rsidR="00921611" w:rsidRPr="001A2E51">
        <w:rPr>
          <w:noProof w:val="0"/>
          <w:sz w:val="28"/>
          <w:szCs w:val="28"/>
        </w:rPr>
        <w:lastRenderedPageBreak/>
        <w:t>предпринимательства, социальной сферы и социальной ответственности бизнеса.</w:t>
      </w:r>
    </w:p>
    <w:p w:rsidR="004140FF" w:rsidRPr="00704591" w:rsidRDefault="004140FF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Приоритеты социально</w:t>
      </w:r>
      <w:r w:rsidR="005D2AAE">
        <w:rPr>
          <w:noProof w:val="0"/>
          <w:sz w:val="28"/>
          <w:szCs w:val="28"/>
        </w:rPr>
        <w:t>-</w:t>
      </w:r>
      <w:r w:rsidRPr="001A2E51">
        <w:rPr>
          <w:noProof w:val="0"/>
          <w:sz w:val="28"/>
          <w:szCs w:val="28"/>
        </w:rPr>
        <w:t xml:space="preserve"> экономического развития определены исходя их  глобальных социально-экономических процессов, приоритетов социально-экономического развития Воронежской области, сложившихся тенденции развития муниц</w:t>
      </w:r>
      <w:r w:rsidR="005D2AAE">
        <w:rPr>
          <w:noProof w:val="0"/>
          <w:sz w:val="28"/>
          <w:szCs w:val="28"/>
        </w:rPr>
        <w:t>и</w:t>
      </w:r>
      <w:r w:rsidRPr="001A2E51">
        <w:rPr>
          <w:noProof w:val="0"/>
          <w:sz w:val="28"/>
          <w:szCs w:val="28"/>
        </w:rPr>
        <w:t>пального образования и перво</w:t>
      </w:r>
      <w:r w:rsidR="005D2AAE">
        <w:rPr>
          <w:noProof w:val="0"/>
          <w:sz w:val="28"/>
          <w:szCs w:val="28"/>
        </w:rPr>
        <w:t>о</w:t>
      </w:r>
      <w:r w:rsidRPr="001A2E51">
        <w:rPr>
          <w:noProof w:val="0"/>
          <w:sz w:val="28"/>
          <w:szCs w:val="28"/>
        </w:rPr>
        <w:t xml:space="preserve">чередных </w:t>
      </w:r>
      <w:r w:rsidRPr="00704591">
        <w:rPr>
          <w:noProof w:val="0"/>
          <w:sz w:val="28"/>
          <w:szCs w:val="28"/>
        </w:rPr>
        <w:t>проблем, требующих решения.</w:t>
      </w:r>
    </w:p>
    <w:p w:rsidR="00C77055" w:rsidRPr="00704591" w:rsidRDefault="00C77055" w:rsidP="007658FE">
      <w:pPr>
        <w:pStyle w:val="a9"/>
        <w:rPr>
          <w:noProof w:val="0"/>
          <w:sz w:val="28"/>
          <w:szCs w:val="28"/>
        </w:rPr>
      </w:pPr>
      <w:r w:rsidRPr="00704591">
        <w:rPr>
          <w:i/>
          <w:noProof w:val="0"/>
          <w:sz w:val="28"/>
          <w:szCs w:val="28"/>
        </w:rPr>
        <w:t xml:space="preserve">Приоритеты </w:t>
      </w:r>
      <w:r w:rsidRPr="00704591">
        <w:rPr>
          <w:noProof w:val="0"/>
          <w:sz w:val="28"/>
          <w:szCs w:val="28"/>
        </w:rPr>
        <w:t>социально-экономического развития:</w:t>
      </w:r>
    </w:p>
    <w:p w:rsidR="00C14DC8" w:rsidRPr="00704591" w:rsidRDefault="00C14DC8" w:rsidP="00C14DC8">
      <w:pPr>
        <w:pStyle w:val="a3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  <w:r w:rsidRPr="00704591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Развитие глубокой переработки зерновых культур.</w:t>
      </w:r>
    </w:p>
    <w:p w:rsidR="00B46566" w:rsidRPr="00704591" w:rsidRDefault="00B46566" w:rsidP="00C14DC8">
      <w:pPr>
        <w:pStyle w:val="a3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  <w:r w:rsidRPr="00704591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Развитие мясного и молочного животноводства.</w:t>
      </w:r>
    </w:p>
    <w:p w:rsidR="00B46566" w:rsidRPr="00704591" w:rsidRDefault="00946EEE" w:rsidP="00946EEE">
      <w:pPr>
        <w:pStyle w:val="a3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  <w:r w:rsidRPr="00704591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Развитие современной системы образования. </w:t>
      </w:r>
    </w:p>
    <w:p w:rsidR="00946EEE" w:rsidRPr="00704591" w:rsidRDefault="00946EEE" w:rsidP="00946EEE">
      <w:pPr>
        <w:pStyle w:val="a3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  <w:r w:rsidRPr="00704591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Повышение доступности и качества здравоохранения.</w:t>
      </w:r>
    </w:p>
    <w:p w:rsidR="00B46566" w:rsidRPr="00704591" w:rsidRDefault="00B46566" w:rsidP="00C14DC8">
      <w:pPr>
        <w:pStyle w:val="a3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591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Обеспечение комфортных условий проживания</w:t>
      </w:r>
      <w:r w:rsidR="00946EEE" w:rsidRPr="00704591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населения. </w:t>
      </w:r>
      <w:r w:rsidRPr="00704591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 </w:t>
      </w:r>
    </w:p>
    <w:p w:rsidR="00ED5FCE" w:rsidRPr="001A2E51" w:rsidRDefault="00ED5FCE" w:rsidP="007658FE">
      <w:pPr>
        <w:pStyle w:val="a9"/>
        <w:rPr>
          <w:noProof w:val="0"/>
          <w:sz w:val="28"/>
          <w:szCs w:val="28"/>
        </w:rPr>
      </w:pPr>
      <w:r w:rsidRPr="00704591">
        <w:rPr>
          <w:noProof w:val="0"/>
          <w:sz w:val="28"/>
          <w:szCs w:val="28"/>
        </w:rPr>
        <w:t>Система стратегических целей включает стратегические цели первого</w:t>
      </w:r>
      <w:r w:rsidRPr="001A2E51">
        <w:rPr>
          <w:noProof w:val="0"/>
          <w:sz w:val="28"/>
          <w:szCs w:val="28"/>
        </w:rPr>
        <w:t xml:space="preserve"> и второго уровня.</w:t>
      </w:r>
    </w:p>
    <w:p w:rsidR="00B46566" w:rsidRPr="001A2E51" w:rsidRDefault="00A972D4" w:rsidP="00B46566">
      <w:pPr>
        <w:pStyle w:val="a9"/>
        <w:rPr>
          <w:noProof w:val="0"/>
          <w:sz w:val="28"/>
          <w:szCs w:val="28"/>
        </w:rPr>
      </w:pPr>
      <w:r w:rsidRPr="001A2E51">
        <w:rPr>
          <w:i/>
          <w:noProof w:val="0"/>
          <w:sz w:val="28"/>
          <w:szCs w:val="28"/>
        </w:rPr>
        <w:t>Стратегические цели</w:t>
      </w:r>
      <w:r w:rsidRPr="001A2E51">
        <w:rPr>
          <w:noProof w:val="0"/>
          <w:sz w:val="28"/>
          <w:szCs w:val="28"/>
        </w:rPr>
        <w:t xml:space="preserve"> социально-экономического развития Грибановского муниципального района на период до 2035 года: </w:t>
      </w:r>
    </w:p>
    <w:p w:rsidR="00C14DC8" w:rsidRPr="001A2E51" w:rsidRDefault="00C14DC8" w:rsidP="00996205">
      <w:pPr>
        <w:pStyle w:val="a9"/>
        <w:numPr>
          <w:ilvl w:val="0"/>
          <w:numId w:val="16"/>
        </w:numPr>
        <w:tabs>
          <w:tab w:val="left" w:pos="1134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Повышение благосостояния населения и создание комфортных условий проживания.</w:t>
      </w:r>
    </w:p>
    <w:p w:rsidR="00C14DC8" w:rsidRPr="001A2E51" w:rsidRDefault="00C14DC8" w:rsidP="00996205">
      <w:pPr>
        <w:pStyle w:val="a9"/>
        <w:numPr>
          <w:ilvl w:val="0"/>
          <w:numId w:val="16"/>
        </w:numPr>
        <w:tabs>
          <w:tab w:val="left" w:pos="1134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Формирование и развитие конкурентоспособного агропромышленного комплекса.</w:t>
      </w:r>
    </w:p>
    <w:p w:rsidR="00996205" w:rsidRPr="001A2E51" w:rsidRDefault="00996205" w:rsidP="00996205">
      <w:pPr>
        <w:pStyle w:val="a9"/>
        <w:numPr>
          <w:ilvl w:val="0"/>
          <w:numId w:val="16"/>
        </w:numPr>
        <w:tabs>
          <w:tab w:val="left" w:pos="1134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Полицентрическое развитие территории района за счет формирования благоприятных условий деятельности малого бизнеса.</w:t>
      </w:r>
    </w:p>
    <w:p w:rsidR="00ED5FCE" w:rsidRPr="001A2E51" w:rsidRDefault="00ED5FCE" w:rsidP="007658FE">
      <w:pPr>
        <w:pStyle w:val="a9"/>
        <w:rPr>
          <w:noProof w:val="0"/>
          <w:sz w:val="28"/>
          <w:szCs w:val="28"/>
        </w:rPr>
      </w:pPr>
      <w:r w:rsidRPr="001A2E51">
        <w:rPr>
          <w:i/>
          <w:noProof w:val="0"/>
          <w:sz w:val="28"/>
          <w:szCs w:val="28"/>
        </w:rPr>
        <w:t>Стратегические цели второго уровня</w:t>
      </w:r>
      <w:r w:rsidRPr="001A2E51">
        <w:rPr>
          <w:noProof w:val="0"/>
          <w:sz w:val="28"/>
          <w:szCs w:val="28"/>
        </w:rPr>
        <w:t xml:space="preserve"> социально-экономического развития Грибановского муниципального района на период до 2035 года:</w:t>
      </w:r>
    </w:p>
    <w:p w:rsidR="00ED5FCE" w:rsidRPr="001A2E51" w:rsidRDefault="00ED5FC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1.1</w:t>
      </w:r>
      <w:r w:rsidR="00756107" w:rsidRPr="001A2E51">
        <w:rPr>
          <w:noProof w:val="0"/>
          <w:sz w:val="28"/>
          <w:szCs w:val="28"/>
        </w:rPr>
        <w:t>.</w:t>
      </w:r>
      <w:r w:rsidRPr="001A2E51">
        <w:rPr>
          <w:noProof w:val="0"/>
          <w:sz w:val="28"/>
          <w:szCs w:val="28"/>
        </w:rPr>
        <w:t xml:space="preserve"> </w:t>
      </w:r>
      <w:r w:rsidR="00756107" w:rsidRPr="001A2E51">
        <w:rPr>
          <w:noProof w:val="0"/>
          <w:sz w:val="28"/>
          <w:szCs w:val="28"/>
        </w:rPr>
        <w:t>Повышение благосостояния населения</w:t>
      </w:r>
      <w:r w:rsidRPr="001A2E51">
        <w:rPr>
          <w:noProof w:val="0"/>
          <w:sz w:val="28"/>
          <w:szCs w:val="28"/>
        </w:rPr>
        <w:t>.</w:t>
      </w:r>
    </w:p>
    <w:p w:rsidR="00ED5FCE" w:rsidRPr="001A2E51" w:rsidRDefault="00ED5FC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1.2</w:t>
      </w:r>
      <w:r w:rsidR="00756107" w:rsidRPr="001A2E51">
        <w:rPr>
          <w:noProof w:val="0"/>
          <w:sz w:val="28"/>
          <w:szCs w:val="28"/>
        </w:rPr>
        <w:t>.</w:t>
      </w:r>
      <w:r w:rsidRPr="001A2E51">
        <w:rPr>
          <w:noProof w:val="0"/>
          <w:sz w:val="28"/>
          <w:szCs w:val="28"/>
        </w:rPr>
        <w:t xml:space="preserve"> </w:t>
      </w:r>
      <w:r w:rsidR="00756107" w:rsidRPr="001A2E51">
        <w:rPr>
          <w:noProof w:val="0"/>
          <w:sz w:val="28"/>
          <w:szCs w:val="28"/>
        </w:rPr>
        <w:t>Формирование современной образовательной среды</w:t>
      </w:r>
      <w:r w:rsidRPr="001A2E51">
        <w:rPr>
          <w:noProof w:val="0"/>
          <w:sz w:val="28"/>
          <w:szCs w:val="28"/>
        </w:rPr>
        <w:t>.</w:t>
      </w:r>
    </w:p>
    <w:p w:rsidR="00ED5FCE" w:rsidRPr="001A2E51" w:rsidRDefault="00ED5FC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1.3.</w:t>
      </w:r>
      <w:r w:rsidR="00756107" w:rsidRPr="001A2E51">
        <w:rPr>
          <w:noProof w:val="0"/>
          <w:sz w:val="28"/>
          <w:szCs w:val="28"/>
        </w:rPr>
        <w:t xml:space="preserve"> Создание комфортных условий для проживания.</w:t>
      </w:r>
    </w:p>
    <w:p w:rsidR="00ED5FCE" w:rsidRPr="001A2E51" w:rsidRDefault="00ED5FC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1.4</w:t>
      </w:r>
      <w:r w:rsidR="00756107" w:rsidRPr="001A2E51">
        <w:rPr>
          <w:noProof w:val="0"/>
          <w:sz w:val="28"/>
          <w:szCs w:val="28"/>
        </w:rPr>
        <w:t>.</w:t>
      </w:r>
      <w:r w:rsidRPr="001A2E51">
        <w:rPr>
          <w:noProof w:val="0"/>
          <w:sz w:val="28"/>
          <w:szCs w:val="28"/>
        </w:rPr>
        <w:t xml:space="preserve"> </w:t>
      </w:r>
      <w:r w:rsidR="00756107" w:rsidRPr="001A2E51">
        <w:rPr>
          <w:noProof w:val="0"/>
          <w:sz w:val="28"/>
          <w:szCs w:val="28"/>
        </w:rPr>
        <w:t>Улучшение демографической ситуации</w:t>
      </w:r>
      <w:r w:rsidRPr="001A2E51">
        <w:rPr>
          <w:noProof w:val="0"/>
          <w:sz w:val="28"/>
          <w:szCs w:val="28"/>
        </w:rPr>
        <w:t>.</w:t>
      </w:r>
    </w:p>
    <w:p w:rsidR="00023066" w:rsidRPr="001A2E51" w:rsidRDefault="00023066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1.5</w:t>
      </w:r>
      <w:r w:rsidR="009A6CEB" w:rsidRPr="001A2E51">
        <w:rPr>
          <w:noProof w:val="0"/>
          <w:sz w:val="28"/>
          <w:szCs w:val="28"/>
        </w:rPr>
        <w:t>.</w:t>
      </w:r>
      <w:r w:rsidRPr="001A2E51">
        <w:rPr>
          <w:noProof w:val="0"/>
          <w:sz w:val="28"/>
          <w:szCs w:val="28"/>
        </w:rPr>
        <w:t xml:space="preserve"> </w:t>
      </w:r>
      <w:r w:rsidR="009A6CEB" w:rsidRPr="001A2E51">
        <w:rPr>
          <w:noProof w:val="0"/>
          <w:sz w:val="28"/>
          <w:szCs w:val="28"/>
        </w:rPr>
        <w:t>Развитие культурно-досуговой сферы</w:t>
      </w:r>
      <w:r w:rsidRPr="001A2E51">
        <w:rPr>
          <w:noProof w:val="0"/>
          <w:sz w:val="28"/>
          <w:szCs w:val="28"/>
        </w:rPr>
        <w:t>.</w:t>
      </w:r>
    </w:p>
    <w:p w:rsidR="00ED5FCE" w:rsidRPr="001A2E51" w:rsidRDefault="00ED5FC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>1.</w:t>
      </w:r>
      <w:r w:rsidR="00023066" w:rsidRPr="001A2E51">
        <w:rPr>
          <w:noProof w:val="0"/>
          <w:sz w:val="28"/>
          <w:szCs w:val="28"/>
        </w:rPr>
        <w:t>6</w:t>
      </w:r>
      <w:r w:rsidR="009A6CEB" w:rsidRPr="001A2E51">
        <w:rPr>
          <w:noProof w:val="0"/>
          <w:sz w:val="28"/>
          <w:szCs w:val="28"/>
        </w:rPr>
        <w:t>.</w:t>
      </w:r>
      <w:r w:rsidRPr="001A2E51">
        <w:rPr>
          <w:noProof w:val="0"/>
          <w:sz w:val="28"/>
          <w:szCs w:val="28"/>
        </w:rPr>
        <w:t xml:space="preserve"> </w:t>
      </w:r>
      <w:r w:rsidR="009A6CEB" w:rsidRPr="001A2E51">
        <w:rPr>
          <w:noProof w:val="0"/>
          <w:sz w:val="28"/>
          <w:szCs w:val="28"/>
        </w:rPr>
        <w:t>Обеспечение экологической безопасности</w:t>
      </w:r>
      <w:r w:rsidRPr="001A2E51">
        <w:rPr>
          <w:noProof w:val="0"/>
          <w:sz w:val="28"/>
          <w:szCs w:val="28"/>
        </w:rPr>
        <w:t>.</w:t>
      </w:r>
    </w:p>
    <w:p w:rsidR="00ED5FCE" w:rsidRPr="001A2E51" w:rsidRDefault="00ED5FC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2.1</w:t>
      </w:r>
      <w:r w:rsidR="009A6CEB" w:rsidRPr="001A2E51">
        <w:rPr>
          <w:noProof w:val="0"/>
          <w:sz w:val="28"/>
          <w:szCs w:val="28"/>
        </w:rPr>
        <w:t>.</w:t>
      </w:r>
      <w:r w:rsidRPr="001A2E51">
        <w:rPr>
          <w:noProof w:val="0"/>
          <w:sz w:val="28"/>
          <w:szCs w:val="28"/>
        </w:rPr>
        <w:t xml:space="preserve"> </w:t>
      </w:r>
      <w:r w:rsidR="009A6CEB" w:rsidRPr="001A2E51">
        <w:rPr>
          <w:noProof w:val="0"/>
          <w:sz w:val="28"/>
          <w:szCs w:val="28"/>
        </w:rPr>
        <w:t>Улучшение инвестиционного климата</w:t>
      </w:r>
      <w:r w:rsidRPr="001A2E51">
        <w:rPr>
          <w:noProof w:val="0"/>
          <w:sz w:val="28"/>
          <w:szCs w:val="28"/>
        </w:rPr>
        <w:t>.</w:t>
      </w:r>
    </w:p>
    <w:p w:rsidR="00ED5FCE" w:rsidRPr="001A2E51" w:rsidRDefault="009A6CE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2</w:t>
      </w:r>
      <w:r w:rsidR="00ED5FCE" w:rsidRPr="001A2E51">
        <w:rPr>
          <w:noProof w:val="0"/>
          <w:sz w:val="28"/>
          <w:szCs w:val="28"/>
        </w:rPr>
        <w:t>.</w:t>
      </w:r>
      <w:r w:rsidRPr="001A2E51">
        <w:rPr>
          <w:noProof w:val="0"/>
          <w:sz w:val="28"/>
          <w:szCs w:val="28"/>
        </w:rPr>
        <w:t>2.</w:t>
      </w:r>
      <w:r w:rsidR="00ED5FCE" w:rsidRPr="001A2E51">
        <w:rPr>
          <w:noProof w:val="0"/>
          <w:sz w:val="28"/>
          <w:szCs w:val="28"/>
        </w:rPr>
        <w:t xml:space="preserve"> </w:t>
      </w:r>
      <w:r w:rsidRPr="001A2E51">
        <w:rPr>
          <w:noProof w:val="0"/>
          <w:sz w:val="28"/>
          <w:szCs w:val="28"/>
        </w:rPr>
        <w:t>Стимулирование роста производства основных видов продукции растениеводства, животноводства, развития переработки  сельскохозяйственной продукции</w:t>
      </w:r>
      <w:r w:rsidR="00ED5FCE" w:rsidRPr="001A2E51">
        <w:rPr>
          <w:noProof w:val="0"/>
          <w:sz w:val="28"/>
          <w:szCs w:val="28"/>
        </w:rPr>
        <w:t>.</w:t>
      </w:r>
    </w:p>
    <w:p w:rsidR="00ED5FCE" w:rsidRPr="001A2E51" w:rsidRDefault="009A6CEB" w:rsidP="009A6CEB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3</w:t>
      </w:r>
      <w:r w:rsidR="00ED5FCE" w:rsidRPr="001A2E51">
        <w:rPr>
          <w:noProof w:val="0"/>
          <w:sz w:val="28"/>
          <w:szCs w:val="28"/>
        </w:rPr>
        <w:t>.1</w:t>
      </w:r>
      <w:r w:rsidRPr="001A2E51">
        <w:rPr>
          <w:noProof w:val="0"/>
          <w:sz w:val="28"/>
          <w:szCs w:val="28"/>
        </w:rPr>
        <w:t>.</w:t>
      </w:r>
      <w:r w:rsidR="00ED5FCE" w:rsidRPr="001A2E51">
        <w:rPr>
          <w:noProof w:val="0"/>
          <w:sz w:val="28"/>
          <w:szCs w:val="28"/>
        </w:rPr>
        <w:t xml:space="preserve"> </w:t>
      </w:r>
      <w:r w:rsidRPr="001A2E51">
        <w:rPr>
          <w:noProof w:val="0"/>
          <w:sz w:val="28"/>
          <w:szCs w:val="28"/>
        </w:rPr>
        <w:t>Развитие малого и среднего предпринимательства в сельских поселениях</w:t>
      </w:r>
      <w:r w:rsidR="00ED5FCE" w:rsidRPr="001A2E51">
        <w:rPr>
          <w:noProof w:val="0"/>
          <w:sz w:val="28"/>
          <w:szCs w:val="28"/>
        </w:rPr>
        <w:t xml:space="preserve">. </w:t>
      </w:r>
      <w:bookmarkEnd w:id="9"/>
    </w:p>
    <w:p w:rsidR="00C71F8C" w:rsidRPr="001A2E51" w:rsidRDefault="00C71F8C" w:rsidP="007658FE">
      <w:pPr>
        <w:pStyle w:val="a9"/>
        <w:rPr>
          <w:noProof w:val="0"/>
        </w:rPr>
      </w:pPr>
    </w:p>
    <w:p w:rsidR="00C71F8C" w:rsidRPr="001A2E51" w:rsidRDefault="00C71F8C" w:rsidP="007658FE">
      <w:pPr>
        <w:pStyle w:val="a9"/>
        <w:rPr>
          <w:noProof w:val="0"/>
        </w:rPr>
        <w:sectPr w:rsidR="00C71F8C" w:rsidRPr="001A2E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6AC" w:rsidRPr="001A2E51" w:rsidRDefault="00C916AC" w:rsidP="00BE2951">
      <w:pPr>
        <w:pStyle w:val="11"/>
      </w:pPr>
      <w:bookmarkStart w:id="10" w:name="_Toc531868384"/>
      <w:r w:rsidRPr="001A2E51">
        <w:lastRenderedPageBreak/>
        <w:t>3. Сценарии социально-экономического развития и показатели достижения целей Грибановского муниципального района Воронежской области</w:t>
      </w:r>
      <w:bookmarkEnd w:id="10"/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На основе анализа основных факторов сформированы наиболее вероятные сценарии долгосрочного развития Грибановского  муниципального района с учётом сценариев, определённых в Комплексной программе социально-экономического развития Грибановского  муниципального района до 2025 года.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При разработке сценариев социально-экономического развития Грибановского  муниципального района проанализировано состояние основных сфер деятельности в районе и определены тенденции их развития под влиянием внутренних и внешних факторов.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Разработка прогноза </w:t>
      </w:r>
      <w:r w:rsidR="00456261" w:rsidRPr="001A2E51">
        <w:rPr>
          <w:noProof w:val="0"/>
          <w:sz w:val="28"/>
          <w:szCs w:val="28"/>
        </w:rPr>
        <w:t>стратегического</w:t>
      </w:r>
      <w:r w:rsidRPr="001A2E51">
        <w:rPr>
          <w:noProof w:val="0"/>
          <w:sz w:val="28"/>
          <w:szCs w:val="28"/>
        </w:rPr>
        <w:t xml:space="preserve"> развития экономического сектора муниципального района производилась в соответствии с основными положениями и задачами федеральных и областных программ, Комплексной программы социально-экономического развития Грибановского  муниципального района. Принимая во внимание большое число факторов, влияющих на развитие и размещение экономики, и их изменчивость под влиянием технического прогресса, экономической политики, конъюнктуры внутреннего и внешнего рынков и т.д., предлагаются три варианта прогноза перспективного развития экономической системы </w:t>
      </w:r>
      <w:r w:rsidR="00456261" w:rsidRPr="001A2E51">
        <w:rPr>
          <w:noProof w:val="0"/>
          <w:sz w:val="28"/>
          <w:szCs w:val="28"/>
        </w:rPr>
        <w:t>Грибановского</w:t>
      </w:r>
      <w:r w:rsidRPr="001A2E51">
        <w:rPr>
          <w:noProof w:val="0"/>
          <w:sz w:val="28"/>
          <w:szCs w:val="28"/>
        </w:rPr>
        <w:t xml:space="preserve"> муниципального района: </w:t>
      </w:r>
      <w:r w:rsidR="007342CF" w:rsidRPr="001A2E51">
        <w:rPr>
          <w:noProof w:val="0"/>
          <w:sz w:val="28"/>
          <w:szCs w:val="28"/>
        </w:rPr>
        <w:t>консервативный, базовый</w:t>
      </w:r>
      <w:r w:rsidR="00456261" w:rsidRPr="001A2E51">
        <w:rPr>
          <w:noProof w:val="0"/>
          <w:sz w:val="28"/>
          <w:szCs w:val="28"/>
        </w:rPr>
        <w:t xml:space="preserve"> и целевой сценарии.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Сценарий 1 – </w:t>
      </w:r>
      <w:r w:rsidR="0091798F" w:rsidRPr="001A2E51">
        <w:rPr>
          <w:noProof w:val="0"/>
          <w:sz w:val="28"/>
          <w:szCs w:val="28"/>
        </w:rPr>
        <w:t>Консервативный</w:t>
      </w:r>
    </w:p>
    <w:p w:rsidR="00C77055" w:rsidRPr="001A2E51" w:rsidRDefault="007342CF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Консервативный</w:t>
      </w:r>
      <w:r w:rsidR="00C77055" w:rsidRPr="001A2E51">
        <w:rPr>
          <w:noProof w:val="0"/>
          <w:sz w:val="28"/>
          <w:szCs w:val="28"/>
        </w:rPr>
        <w:t xml:space="preserve"> сценарий развития Грибановского муниципального района исходит из предположения о том, что району в силу низкой конкурентоспособности его экономики не удастся привлечь для своего развития крупные корпоративные инвестиции. Собственники предприятий района будут в основном поддерживать и частично модернизировать существующие производства, а в отдельных случаях закрывать явно убыточные или неперспективные. Источники финансирования, на которые </w:t>
      </w:r>
      <w:r w:rsidR="00C77055" w:rsidRPr="001A2E51">
        <w:rPr>
          <w:noProof w:val="0"/>
          <w:sz w:val="28"/>
          <w:szCs w:val="28"/>
        </w:rPr>
        <w:lastRenderedPageBreak/>
        <w:t xml:space="preserve">следует рассчитывать при реализации </w:t>
      </w:r>
      <w:r w:rsidR="00156181">
        <w:rPr>
          <w:noProof w:val="0"/>
          <w:sz w:val="28"/>
          <w:szCs w:val="28"/>
        </w:rPr>
        <w:t xml:space="preserve">консервативного </w:t>
      </w:r>
      <w:r w:rsidR="00C77055" w:rsidRPr="001A2E51">
        <w:rPr>
          <w:noProof w:val="0"/>
          <w:sz w:val="28"/>
          <w:szCs w:val="28"/>
        </w:rPr>
        <w:t xml:space="preserve">сценария, ограничиваются в основном дотациями из областного бюджета (доходы местного бюджета не покрывают даже текущих расходов) и  финансированием за счет областных и федеральных программ. 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При развитии экономики по </w:t>
      </w:r>
      <w:r w:rsidR="007342CF" w:rsidRPr="001A2E51">
        <w:rPr>
          <w:noProof w:val="0"/>
          <w:sz w:val="28"/>
          <w:szCs w:val="28"/>
        </w:rPr>
        <w:t>консервативному</w:t>
      </w:r>
      <w:r w:rsidRPr="001A2E51">
        <w:rPr>
          <w:noProof w:val="0"/>
          <w:sz w:val="28"/>
          <w:szCs w:val="28"/>
        </w:rPr>
        <w:t xml:space="preserve"> сценарию крупные инвестиционные проекты под влиянием действующей негативной ситуации в условиях замедления темпов роста экономики будут отложены на неопределенный период до стабилизации экономической ситуации. В рамках </w:t>
      </w:r>
      <w:r w:rsidR="007342CF" w:rsidRPr="001A2E51">
        <w:rPr>
          <w:noProof w:val="0"/>
          <w:sz w:val="28"/>
          <w:szCs w:val="28"/>
        </w:rPr>
        <w:t>данного</w:t>
      </w:r>
      <w:r w:rsidRPr="001A2E51">
        <w:rPr>
          <w:noProof w:val="0"/>
          <w:sz w:val="28"/>
          <w:szCs w:val="28"/>
        </w:rPr>
        <w:t xml:space="preserve"> сценария не планируется реализация крупных инвестиционных проектов.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Так</w:t>
      </w:r>
      <w:r w:rsidR="0033096A">
        <w:rPr>
          <w:noProof w:val="0"/>
          <w:sz w:val="28"/>
          <w:szCs w:val="28"/>
        </w:rPr>
        <w:t>,</w:t>
      </w:r>
      <w:r w:rsidRPr="001A2E51">
        <w:rPr>
          <w:noProof w:val="0"/>
          <w:sz w:val="28"/>
          <w:szCs w:val="28"/>
        </w:rPr>
        <w:t xml:space="preserve"> за счет осуществления приоритетных национальных проектов и дотаций из областного бюджета</w:t>
      </w:r>
      <w:r w:rsidR="0033096A">
        <w:rPr>
          <w:noProof w:val="0"/>
          <w:sz w:val="28"/>
          <w:szCs w:val="28"/>
        </w:rPr>
        <w:t>,</w:t>
      </w:r>
      <w:r w:rsidRPr="001A2E51">
        <w:rPr>
          <w:noProof w:val="0"/>
          <w:sz w:val="28"/>
          <w:szCs w:val="28"/>
        </w:rPr>
        <w:t xml:space="preserve"> произойдет некоторое улучш</w:t>
      </w:r>
      <w:r w:rsidR="00FD3105" w:rsidRPr="001A2E51">
        <w:rPr>
          <w:noProof w:val="0"/>
          <w:sz w:val="28"/>
          <w:szCs w:val="28"/>
        </w:rPr>
        <w:t xml:space="preserve">ение </w:t>
      </w:r>
      <w:r w:rsidRPr="001A2E51">
        <w:rPr>
          <w:noProof w:val="0"/>
          <w:sz w:val="28"/>
          <w:szCs w:val="28"/>
        </w:rPr>
        <w:t>ситуаци</w:t>
      </w:r>
      <w:r w:rsidR="00FD3105" w:rsidRPr="001A2E51">
        <w:rPr>
          <w:noProof w:val="0"/>
          <w:sz w:val="28"/>
          <w:szCs w:val="28"/>
        </w:rPr>
        <w:t>и</w:t>
      </w:r>
      <w:r w:rsidRPr="001A2E51">
        <w:rPr>
          <w:noProof w:val="0"/>
          <w:sz w:val="28"/>
          <w:szCs w:val="28"/>
        </w:rPr>
        <w:t xml:space="preserve"> в образовани</w:t>
      </w:r>
      <w:r w:rsidR="00FD3105" w:rsidRPr="001A2E51">
        <w:rPr>
          <w:noProof w:val="0"/>
          <w:sz w:val="28"/>
          <w:szCs w:val="28"/>
        </w:rPr>
        <w:t>и</w:t>
      </w:r>
      <w:r w:rsidRPr="001A2E51">
        <w:rPr>
          <w:noProof w:val="0"/>
          <w:sz w:val="28"/>
          <w:szCs w:val="28"/>
        </w:rPr>
        <w:t xml:space="preserve"> и здравоохранени</w:t>
      </w:r>
      <w:r w:rsidR="00FD3105" w:rsidRPr="001A2E51">
        <w:rPr>
          <w:noProof w:val="0"/>
          <w:sz w:val="28"/>
          <w:szCs w:val="28"/>
        </w:rPr>
        <w:t>и</w:t>
      </w:r>
      <w:r w:rsidRPr="001A2E51">
        <w:rPr>
          <w:noProof w:val="0"/>
          <w:sz w:val="28"/>
          <w:szCs w:val="28"/>
        </w:rPr>
        <w:t>. За счет реализации областных целевых программ получит развитие сфера культуры, будет оказ</w:t>
      </w:r>
      <w:r w:rsidR="00FD3105" w:rsidRPr="001A2E51">
        <w:rPr>
          <w:noProof w:val="0"/>
          <w:sz w:val="28"/>
          <w:szCs w:val="28"/>
        </w:rPr>
        <w:t>ываться</w:t>
      </w:r>
      <w:r w:rsidRPr="001A2E51">
        <w:rPr>
          <w:noProof w:val="0"/>
          <w:sz w:val="28"/>
          <w:szCs w:val="28"/>
        </w:rPr>
        <w:t xml:space="preserve"> поддержка развитию малого бизнеса, что обеспечит повышение занятости и увеличение налоговых поступлений в местный бюджет. При поддержке областного бюджета могут быть осуществлены отдельные мероприятия по улучшению экологической ситуации, строительству объектов коммунальной инфраструктуры. Все это обеспечит определенное повышение качества жизни населения.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Сложившаяся в стране неблагоприятная финансово-экономическая ситуация продолжит влияние на уровень инфляции. </w:t>
      </w:r>
      <w:r w:rsidR="00FD3105" w:rsidRPr="001A2E51">
        <w:rPr>
          <w:noProof w:val="0"/>
          <w:sz w:val="28"/>
          <w:szCs w:val="28"/>
        </w:rPr>
        <w:t>Среднемесячная</w:t>
      </w:r>
      <w:r w:rsidRPr="001A2E51">
        <w:rPr>
          <w:noProof w:val="0"/>
          <w:sz w:val="28"/>
          <w:szCs w:val="28"/>
        </w:rPr>
        <w:t xml:space="preserve"> заработная плата </w:t>
      </w:r>
      <w:r w:rsidR="00FD3105" w:rsidRPr="001A2E51">
        <w:rPr>
          <w:noProof w:val="0"/>
          <w:sz w:val="28"/>
          <w:szCs w:val="28"/>
        </w:rPr>
        <w:t>вырастет в 3 раза за 20 лет</w:t>
      </w:r>
      <w:r w:rsidRPr="001A2E51">
        <w:rPr>
          <w:noProof w:val="0"/>
          <w:sz w:val="28"/>
          <w:szCs w:val="28"/>
        </w:rPr>
        <w:t>.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В то же время, основные проблемы района, выявленные в ходе анализа существующей ситуации, останутся неразрешенными. Объемы производства в аграрной отрасли увеличатся незначительно, однако при этом может происходить сокращение количества рабочих мест.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Развитие по </w:t>
      </w:r>
      <w:r w:rsidR="00FD3105" w:rsidRPr="001A2E51">
        <w:rPr>
          <w:noProof w:val="0"/>
          <w:sz w:val="28"/>
          <w:szCs w:val="28"/>
        </w:rPr>
        <w:t>консервативному</w:t>
      </w:r>
      <w:r w:rsidRPr="001A2E51">
        <w:rPr>
          <w:noProof w:val="0"/>
          <w:sz w:val="28"/>
          <w:szCs w:val="28"/>
        </w:rPr>
        <w:t xml:space="preserve"> сценарию предполагает сохранение: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>-</w:t>
      </w:r>
      <w:r w:rsidRPr="001A2E51">
        <w:rPr>
          <w:noProof w:val="0"/>
          <w:sz w:val="28"/>
          <w:szCs w:val="28"/>
        </w:rPr>
        <w:tab/>
        <w:t>сложившейся структуры занятости, когда основная часть работающих сосредоточена в аграрной отрасли и отраслях, ее обслуживающих;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</w:t>
      </w:r>
      <w:r w:rsidRPr="001A2E51">
        <w:rPr>
          <w:noProof w:val="0"/>
          <w:sz w:val="28"/>
          <w:szCs w:val="28"/>
        </w:rPr>
        <w:tab/>
        <w:t>доминирования базового сектора при постепенном снижении объемов производства сельскохозяйственной продукции.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</w:t>
      </w:r>
      <w:r w:rsidRPr="001A2E51">
        <w:rPr>
          <w:noProof w:val="0"/>
          <w:sz w:val="28"/>
          <w:szCs w:val="28"/>
        </w:rPr>
        <w:tab/>
        <w:t xml:space="preserve">сложившейся структуры видов деятельности малого и среднего предпринимательства по основным видам: оптовая и розничная торговля (28,9 %), транспорт и связь (18,8 %), строительство (15,2 %). 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При данном сценарии не удастся существенно изменить вектор демографической ситуации в районе. </w:t>
      </w:r>
      <w:r w:rsidRPr="00156181">
        <w:rPr>
          <w:noProof w:val="0"/>
          <w:sz w:val="28"/>
          <w:szCs w:val="28"/>
        </w:rPr>
        <w:t>Сокращение численности населения района будет происходить более высокими темпами – по отношению к 2016 году</w:t>
      </w:r>
      <w:r w:rsidR="00156181" w:rsidRPr="00156181">
        <w:rPr>
          <w:noProof w:val="0"/>
          <w:sz w:val="28"/>
          <w:szCs w:val="28"/>
        </w:rPr>
        <w:t xml:space="preserve">. </w:t>
      </w:r>
      <w:r w:rsidRPr="001A2E51">
        <w:rPr>
          <w:noProof w:val="0"/>
          <w:sz w:val="28"/>
          <w:szCs w:val="28"/>
        </w:rPr>
        <w:t xml:space="preserve"> Увеличится доля населения пенсионного возраста. Из-за дефицита рабочих мест усилится маятниковая миграция трудоспособного населения, когда жители района выбирают местом работы муниципальные образования соседних регионов (Тамбовской, Липецкой и Волгоградской области). Одним из самых тяжелых стратегических последствий выбора такого пути будет отток молодежи из района, что в</w:t>
      </w:r>
      <w:r w:rsidR="0033096A">
        <w:rPr>
          <w:noProof w:val="0"/>
          <w:sz w:val="28"/>
          <w:szCs w:val="28"/>
        </w:rPr>
        <w:t xml:space="preserve"> </w:t>
      </w:r>
      <w:r w:rsidRPr="001A2E51">
        <w:rPr>
          <w:noProof w:val="0"/>
          <w:sz w:val="28"/>
          <w:szCs w:val="28"/>
        </w:rPr>
        <w:t xml:space="preserve"> последствии может привести к деградации района. Бюджет района останется глубоко дотационным.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Вышеизложенный сценарий развития района следует признать бесперспективным и нежелательным, т.к. не решает многие проблемы района, при котором основная задача власти - сохранить положительные тенденции развития экономики района, в том числе: темпы роста основных показателей социально-экономического развития района, и улучшить позиции среди городов и районов Воронежской области.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Сценарий 2 - </w:t>
      </w:r>
      <w:r w:rsidR="0091798F" w:rsidRPr="001A2E51">
        <w:rPr>
          <w:noProof w:val="0"/>
          <w:sz w:val="28"/>
          <w:szCs w:val="28"/>
        </w:rPr>
        <w:t>Базовый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Данный сценарий развития можно охарактеризова</w:t>
      </w:r>
      <w:r w:rsidR="0067689E" w:rsidRPr="001A2E51">
        <w:rPr>
          <w:noProof w:val="0"/>
          <w:sz w:val="28"/>
          <w:szCs w:val="28"/>
        </w:rPr>
        <w:t>ть как умеренно-оптимистический</w:t>
      </w:r>
      <w:r w:rsidRPr="001A2E51">
        <w:rPr>
          <w:noProof w:val="0"/>
          <w:sz w:val="28"/>
          <w:szCs w:val="28"/>
        </w:rPr>
        <w:t xml:space="preserve">. Развитие района будет происходить под влиянием сложившихся тенденций, в условиях замедления и планомерного снижения темпов инфляции и умеренного наращивания темпов экономического роста в среднесрочной перспективе. Рост доходов федерального и регионального </w:t>
      </w:r>
      <w:r w:rsidRPr="001A2E51">
        <w:rPr>
          <w:noProof w:val="0"/>
          <w:sz w:val="28"/>
          <w:szCs w:val="28"/>
        </w:rPr>
        <w:lastRenderedPageBreak/>
        <w:t>бюджетов позволит продолжить реализацию крупных инфраструктурных проектов и завершить их в намеченные сроки.</w:t>
      </w:r>
    </w:p>
    <w:p w:rsidR="004F6983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Сценарий предполагает повышение эффективности использования всех видов ресурсов. Он предусматривает масштабную активизацию инвестиционных и инновационно-технологических факторов развития района. Приоритетное внимание будет уделяться улучшению делового климата, привлечению в район инвестиций, созданию благоприятных условий для осуществления хозяйственной деятельности, поддержке традиционных и перспективных видов экономической деятельности. Социальная направленность развития района будет поддерживаться в пределах стандартов, определенных требованиями действующего и принимаемого законодательства. </w:t>
      </w:r>
    </w:p>
    <w:p w:rsidR="00C77055" w:rsidRPr="001A2E51" w:rsidRDefault="001845DF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Базовый</w:t>
      </w:r>
      <w:r w:rsidR="00C77055" w:rsidRPr="001A2E51">
        <w:rPr>
          <w:noProof w:val="0"/>
          <w:sz w:val="28"/>
          <w:szCs w:val="28"/>
        </w:rPr>
        <w:t xml:space="preserve"> сценарий предусматривает преодоление негативных тенденций, сложившихся в последние годы, увеличение темпов экономического роста и активизацию инвестиционной деятельности.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В рамках данного сценария позитивные изменения в экономике будут сопровождаться положительн</w:t>
      </w:r>
      <w:r w:rsidR="0067689E" w:rsidRPr="001A2E51">
        <w:rPr>
          <w:noProof w:val="0"/>
          <w:sz w:val="28"/>
          <w:szCs w:val="28"/>
        </w:rPr>
        <w:t xml:space="preserve">ой динамикой в </w:t>
      </w:r>
      <w:r w:rsidRPr="001A2E51">
        <w:rPr>
          <w:noProof w:val="0"/>
          <w:sz w:val="28"/>
          <w:szCs w:val="28"/>
        </w:rPr>
        <w:t xml:space="preserve">социальной сфере. 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Рассматриваемый сценарий предполагает наиболее полное вовлечение в хозяйственный оборот и рациональное использование имеющихся ресурсов, расширение действующих производств. Отправная точка реализации стратегии района заключается в позиционировании района с уровнем макроэкономических показателей ниже, чем у других регионов</w:t>
      </w:r>
      <w:r w:rsidR="0067689E" w:rsidRPr="001A2E51">
        <w:rPr>
          <w:noProof w:val="0"/>
          <w:sz w:val="28"/>
          <w:szCs w:val="28"/>
        </w:rPr>
        <w:t xml:space="preserve"> Воронежской области.</w:t>
      </w:r>
      <w:r w:rsidRPr="001A2E51">
        <w:rPr>
          <w:noProof w:val="0"/>
          <w:sz w:val="28"/>
          <w:szCs w:val="28"/>
        </w:rPr>
        <w:t xml:space="preserve"> 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Сценарий предусматривает развитие Грибановского муниципального района в разумных масштабах: привлечение инвестиций на территорию района с целью образования новых предприятий, создания новых рабочих мест, привлечение инвестиций в существующие производства с целью повышения конкурентоспособности выпускаемой продукции и увеличения объемов производства.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>Отраслевая структура экономики района изменится, что будет связано с увеличением доли обрабатывающих производств, т.е. производств, с большей величиной добавленной стоимости. Развитие строительного комплекса будет происходить в основном ростом объемов жилищного строительства.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В целом базовый сценарий развития предполагает достижение показателей, определенных </w:t>
      </w:r>
      <w:r w:rsidR="0067689E" w:rsidRPr="001A2E51">
        <w:rPr>
          <w:noProof w:val="0"/>
          <w:sz w:val="28"/>
          <w:szCs w:val="28"/>
        </w:rPr>
        <w:t>м</w:t>
      </w:r>
      <w:r w:rsidRPr="001A2E51">
        <w:rPr>
          <w:noProof w:val="0"/>
          <w:sz w:val="28"/>
          <w:szCs w:val="28"/>
        </w:rPr>
        <w:t>униципальными программами и Комплексной программой социально-экономического развития Грибановского муниципального района, а также умеренное улучшение инвестиционного климата в районе и привлечение внутренних и внешних инвесторов, создание новых производств, в том числе из местного сырья.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Сценарий 3 - </w:t>
      </w:r>
      <w:r w:rsidR="0091798F" w:rsidRPr="001A2E51">
        <w:rPr>
          <w:noProof w:val="0"/>
          <w:sz w:val="28"/>
          <w:szCs w:val="28"/>
        </w:rPr>
        <w:t>Целевой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В условиях достаточно благоприятной социально-экономической ситуации в Воронежской области и в целом в Российской Федерации ожидается реализация всех намеченных инвестиционных и инфраструктурных проектов в полном объ</w:t>
      </w:r>
      <w:r w:rsidR="0067689E" w:rsidRPr="001A2E51">
        <w:rPr>
          <w:noProof w:val="0"/>
          <w:sz w:val="28"/>
          <w:szCs w:val="28"/>
        </w:rPr>
        <w:t>еме и в намеченные сроки, что</w:t>
      </w:r>
      <w:r w:rsidRPr="001A2E51">
        <w:rPr>
          <w:noProof w:val="0"/>
          <w:sz w:val="28"/>
          <w:szCs w:val="28"/>
        </w:rPr>
        <w:t xml:space="preserve"> будет способствовать значительной диверсификации экономики района, созданию новых производств</w:t>
      </w:r>
      <w:r w:rsidR="0067689E" w:rsidRPr="001A2E51">
        <w:rPr>
          <w:noProof w:val="0"/>
          <w:sz w:val="28"/>
          <w:szCs w:val="28"/>
        </w:rPr>
        <w:t xml:space="preserve"> (преимущественно пищевой промышленности)</w:t>
      </w:r>
      <w:r w:rsidRPr="001A2E51">
        <w:rPr>
          <w:noProof w:val="0"/>
          <w:sz w:val="28"/>
          <w:szCs w:val="28"/>
        </w:rPr>
        <w:t xml:space="preserve">, в том числе на основе использования природно-ресурсного потенциала Грибановского района. 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Рассматриваемый сценарий развития предусматривает возможность привлечения значительных объемов инвестиций, которые позволят провести переориентацию основных сфер экономики и социального развития Грибановского муниципального района на новый, более высокий уровень. </w:t>
      </w:r>
      <w:r w:rsidR="0067689E" w:rsidRPr="001A2E51">
        <w:rPr>
          <w:noProof w:val="0"/>
          <w:sz w:val="28"/>
          <w:szCs w:val="28"/>
        </w:rPr>
        <w:t>Целевой</w:t>
      </w:r>
      <w:r w:rsidRPr="001A2E51">
        <w:rPr>
          <w:noProof w:val="0"/>
          <w:sz w:val="28"/>
          <w:szCs w:val="28"/>
        </w:rPr>
        <w:t xml:space="preserve"> сценарий развития предполагает существенное увеличение основных социально-экономических показателей развития Грибановского муниципального района </w:t>
      </w:r>
      <w:r w:rsidR="0067689E" w:rsidRPr="001A2E51">
        <w:rPr>
          <w:noProof w:val="0"/>
          <w:sz w:val="28"/>
          <w:szCs w:val="28"/>
        </w:rPr>
        <w:t xml:space="preserve">к 2035 году </w:t>
      </w:r>
      <w:r w:rsidRPr="001A2E51">
        <w:rPr>
          <w:noProof w:val="0"/>
          <w:sz w:val="28"/>
          <w:szCs w:val="28"/>
        </w:rPr>
        <w:t>и улучшение позиций среди городов и районов Воронежской области. Это будет возможно в результате использования в полной мере конкурентных преимуществ района.</w:t>
      </w:r>
    </w:p>
    <w:p w:rsidR="00C77055" w:rsidRPr="001A2E51" w:rsidRDefault="00556BF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>Данный</w:t>
      </w:r>
      <w:r w:rsidR="00C77055" w:rsidRPr="001A2E51">
        <w:rPr>
          <w:noProof w:val="0"/>
          <w:sz w:val="28"/>
          <w:szCs w:val="28"/>
        </w:rPr>
        <w:t xml:space="preserve"> путь развития предусматривает возможность привлечения значительных объемов корпоративных инвестиций, которые позволят произвести переориентацию промышленности района на производство конкурентоспособной продукции на основе глубокой переработки и формирования замкнутого цикла от выращивания, переработки и реализации сельскохозяйственной продукции</w:t>
      </w:r>
      <w:r w:rsidRPr="001A2E51">
        <w:rPr>
          <w:noProof w:val="0"/>
          <w:sz w:val="28"/>
          <w:szCs w:val="28"/>
        </w:rPr>
        <w:t xml:space="preserve">. </w:t>
      </w:r>
      <w:r w:rsidR="00C77055" w:rsidRPr="001A2E51">
        <w:rPr>
          <w:noProof w:val="0"/>
          <w:sz w:val="28"/>
          <w:szCs w:val="28"/>
        </w:rPr>
        <w:t>В результате произойдет диверсификация экономики района, повышение ее эффективности и соответствующее повышение доходов местного бюджета.</w:t>
      </w:r>
    </w:p>
    <w:p w:rsidR="00C77055" w:rsidRPr="001A2E51" w:rsidRDefault="00634EA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Уровень</w:t>
      </w:r>
      <w:r w:rsidR="00556BF5" w:rsidRPr="001A2E51">
        <w:rPr>
          <w:noProof w:val="0"/>
          <w:sz w:val="28"/>
          <w:szCs w:val="28"/>
        </w:rPr>
        <w:t xml:space="preserve"> регистрируемой</w:t>
      </w:r>
      <w:r w:rsidRPr="001A2E51">
        <w:rPr>
          <w:noProof w:val="0"/>
          <w:sz w:val="28"/>
          <w:szCs w:val="28"/>
        </w:rPr>
        <w:t xml:space="preserve"> безработицы </w:t>
      </w:r>
      <w:r w:rsidR="00556BF5" w:rsidRPr="001A2E51">
        <w:rPr>
          <w:noProof w:val="0"/>
          <w:sz w:val="28"/>
          <w:szCs w:val="28"/>
        </w:rPr>
        <w:t xml:space="preserve">к 2035 году </w:t>
      </w:r>
      <w:r w:rsidRPr="001A2E51">
        <w:rPr>
          <w:noProof w:val="0"/>
          <w:sz w:val="28"/>
          <w:szCs w:val="28"/>
        </w:rPr>
        <w:t>составит 0,</w:t>
      </w:r>
      <w:r w:rsidR="00556BF5" w:rsidRPr="001A2E51">
        <w:rPr>
          <w:noProof w:val="0"/>
          <w:sz w:val="28"/>
          <w:szCs w:val="28"/>
        </w:rPr>
        <w:t>7</w:t>
      </w:r>
      <w:r w:rsidRPr="001A2E51">
        <w:rPr>
          <w:noProof w:val="0"/>
          <w:sz w:val="28"/>
          <w:szCs w:val="28"/>
        </w:rPr>
        <w:t xml:space="preserve">%, объем инвестиций в основной капитал на душу населения – </w:t>
      </w:r>
      <w:r w:rsidR="00556BF5" w:rsidRPr="001A2E51">
        <w:rPr>
          <w:noProof w:val="0"/>
          <w:sz w:val="28"/>
          <w:szCs w:val="28"/>
        </w:rPr>
        <w:t>100</w:t>
      </w:r>
      <w:r w:rsidRPr="001A2E51">
        <w:rPr>
          <w:noProof w:val="0"/>
          <w:sz w:val="28"/>
          <w:szCs w:val="28"/>
        </w:rPr>
        <w:t xml:space="preserve"> тыс. руб., </w:t>
      </w:r>
      <w:r w:rsidR="00556BF5" w:rsidRPr="001A2E51">
        <w:rPr>
          <w:noProof w:val="0"/>
          <w:sz w:val="28"/>
          <w:szCs w:val="28"/>
        </w:rPr>
        <w:t>индекс производства пищевых продуктов – 175%</w:t>
      </w:r>
      <w:r w:rsidR="00D1295F">
        <w:rPr>
          <w:noProof w:val="0"/>
          <w:sz w:val="28"/>
          <w:szCs w:val="28"/>
        </w:rPr>
        <w:t>.</w:t>
      </w:r>
      <w:r w:rsidR="00556BF5" w:rsidRPr="001A2E51">
        <w:rPr>
          <w:noProof w:val="0"/>
          <w:sz w:val="28"/>
          <w:szCs w:val="28"/>
        </w:rPr>
        <w:t xml:space="preserve"> 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Число рабочих мест возрастет, наибольший прирост рабочих мест произойдет в </w:t>
      </w:r>
      <w:r w:rsidR="00556BF5" w:rsidRPr="001A2E51">
        <w:rPr>
          <w:noProof w:val="0"/>
          <w:sz w:val="28"/>
          <w:szCs w:val="28"/>
        </w:rPr>
        <w:t>агропромышленном комплексе</w:t>
      </w:r>
      <w:r w:rsidRPr="001A2E51">
        <w:rPr>
          <w:noProof w:val="0"/>
          <w:sz w:val="28"/>
          <w:szCs w:val="28"/>
        </w:rPr>
        <w:t>. Улучшится ситуация на рынке труда, экологическая ситуация, уровень благоустройства района. Район станет более притягательным для жителей других территорий.</w:t>
      </w:r>
    </w:p>
    <w:p w:rsidR="00C77055" w:rsidRPr="001A2E51" w:rsidRDefault="00C7705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К концу реализации Стратегии планируется увеличение доходов населения, в том числе среднемесячная начисленная заработная плата увеличится в </w:t>
      </w:r>
      <w:r w:rsidR="00556BF5" w:rsidRPr="001A2E51">
        <w:rPr>
          <w:noProof w:val="0"/>
          <w:sz w:val="28"/>
          <w:szCs w:val="28"/>
        </w:rPr>
        <w:t>3</w:t>
      </w:r>
      <w:r w:rsidRPr="001A2E51">
        <w:rPr>
          <w:noProof w:val="0"/>
          <w:sz w:val="28"/>
          <w:szCs w:val="28"/>
        </w:rPr>
        <w:t>,</w:t>
      </w:r>
      <w:r w:rsidR="00556BF5" w:rsidRPr="001A2E51">
        <w:rPr>
          <w:noProof w:val="0"/>
          <w:sz w:val="28"/>
          <w:szCs w:val="28"/>
        </w:rPr>
        <w:t>3</w:t>
      </w:r>
      <w:r w:rsidRPr="001A2E51">
        <w:rPr>
          <w:noProof w:val="0"/>
          <w:sz w:val="28"/>
          <w:szCs w:val="28"/>
        </w:rPr>
        <w:t xml:space="preserve"> раза и составит </w:t>
      </w:r>
      <w:r w:rsidR="00556BF5" w:rsidRPr="001A2E51">
        <w:rPr>
          <w:noProof w:val="0"/>
          <w:sz w:val="28"/>
          <w:szCs w:val="28"/>
        </w:rPr>
        <w:t>75</w:t>
      </w:r>
      <w:r w:rsidRPr="001A2E51">
        <w:rPr>
          <w:noProof w:val="0"/>
          <w:sz w:val="28"/>
          <w:szCs w:val="28"/>
        </w:rPr>
        <w:t xml:space="preserve"> тыс. руб. в 2035 году.</w:t>
      </w:r>
    </w:p>
    <w:p w:rsidR="00C916AC" w:rsidRPr="001A2E51" w:rsidRDefault="00556BF5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Целевой сценарий ориентирован на достижение стратегических целей на период до 2035 года и положен в основу при определении стратегических показателей.</w:t>
      </w:r>
    </w:p>
    <w:p w:rsidR="008D6C94" w:rsidRPr="001A2E51" w:rsidRDefault="008D6C94" w:rsidP="008D6C94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Прогнозные значения ключевых стратегических показателей по целевому сценарию социально-экономического развития Грибановского муниципального района по годам реализации Стратегии представлены в приложении В.</w:t>
      </w:r>
    </w:p>
    <w:p w:rsidR="007F38E6" w:rsidRPr="001A2E51" w:rsidRDefault="007F38E6" w:rsidP="007F38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E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Прогнозные значения ключевых стратегических показателей по </w:t>
      </w:r>
      <w:r w:rsidR="008D6C94" w:rsidRPr="001A2E5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консервативному, базовому и целевому </w:t>
      </w:r>
      <w:r w:rsidRPr="001A2E51">
        <w:rPr>
          <w:rFonts w:ascii="Times New Roman" w:eastAsia="Times New Roman" w:hAnsi="Times New Roman"/>
          <w:sz w:val="28"/>
          <w:szCs w:val="28"/>
          <w:lang w:eastAsia="ru-RU"/>
        </w:rPr>
        <w:t xml:space="preserve">сценариям социально-экономического развития </w:t>
      </w:r>
      <w:r w:rsidR="008D6C94" w:rsidRPr="001A2E51">
        <w:rPr>
          <w:rFonts w:ascii="Times New Roman" w:eastAsia="Times New Roman" w:hAnsi="Times New Roman"/>
          <w:sz w:val="28"/>
          <w:szCs w:val="28"/>
          <w:lang w:eastAsia="ru-RU"/>
        </w:rPr>
        <w:t>Грибановского муниципального района</w:t>
      </w:r>
      <w:r w:rsidRPr="001A2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C94" w:rsidRPr="001A2E51">
        <w:rPr>
          <w:rFonts w:ascii="Times New Roman" w:eastAsia="Times New Roman" w:hAnsi="Times New Roman"/>
          <w:sz w:val="28"/>
          <w:szCs w:val="28"/>
          <w:lang w:eastAsia="ru-RU"/>
        </w:rPr>
        <w:t>представлены</w:t>
      </w:r>
      <w:r w:rsidRPr="001A2E5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D6C94" w:rsidRPr="001A2E51">
        <w:rPr>
          <w:rFonts w:ascii="Times New Roman" w:eastAsia="Times New Roman" w:hAnsi="Times New Roman"/>
          <w:sz w:val="28"/>
          <w:szCs w:val="28"/>
          <w:lang w:eastAsia="ru-RU"/>
        </w:rPr>
        <w:t>приложении Г</w:t>
      </w:r>
      <w:r w:rsidRPr="001A2E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916AC" w:rsidRPr="001A2E51" w:rsidRDefault="00C916AC">
      <w:pPr>
        <w:pStyle w:val="11"/>
        <w:sectPr w:rsidR="00C916AC" w:rsidRPr="001A2E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6AC" w:rsidRPr="001A2E51" w:rsidRDefault="00C916AC">
      <w:pPr>
        <w:pStyle w:val="11"/>
      </w:pPr>
      <w:bookmarkStart w:id="11" w:name="_Toc531868385"/>
      <w:r w:rsidRPr="001A2E51">
        <w:lastRenderedPageBreak/>
        <w:t>4. Направления социально-экономической политики Грибановского муниципального района Воронежской области</w:t>
      </w:r>
      <w:bookmarkEnd w:id="11"/>
    </w:p>
    <w:p w:rsidR="003B560A" w:rsidRPr="001A2E51" w:rsidRDefault="003B560A" w:rsidP="00F406B9">
      <w:pPr>
        <w:pStyle w:val="a9"/>
        <w:numPr>
          <w:ilvl w:val="0"/>
          <w:numId w:val="6"/>
        </w:numPr>
        <w:tabs>
          <w:tab w:val="left" w:pos="1134"/>
        </w:tabs>
        <w:ind w:left="0" w:firstLine="851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Направление </w:t>
      </w:r>
      <w:r w:rsidR="005A7D1D" w:rsidRPr="001A2E51">
        <w:rPr>
          <w:noProof w:val="0"/>
          <w:sz w:val="28"/>
          <w:szCs w:val="28"/>
        </w:rPr>
        <w:t xml:space="preserve">социально-экономической политики Грибановского района </w:t>
      </w:r>
      <w:r w:rsidRPr="001A2E51">
        <w:rPr>
          <w:noProof w:val="0"/>
          <w:sz w:val="28"/>
          <w:szCs w:val="28"/>
        </w:rPr>
        <w:t>«</w:t>
      </w:r>
      <w:r w:rsidR="00F406B9" w:rsidRPr="001A2E51">
        <w:rPr>
          <w:noProof w:val="0"/>
          <w:sz w:val="28"/>
          <w:szCs w:val="28"/>
        </w:rPr>
        <w:t>Улучшение качества жизни населения</w:t>
      </w:r>
      <w:r w:rsidRPr="001A2E51">
        <w:rPr>
          <w:noProof w:val="0"/>
          <w:sz w:val="28"/>
          <w:szCs w:val="28"/>
        </w:rPr>
        <w:t>».</w:t>
      </w:r>
    </w:p>
    <w:p w:rsidR="003B560A" w:rsidRPr="001A2E51" w:rsidRDefault="003B560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Стратегическая цель 1.1 «</w:t>
      </w:r>
      <w:r w:rsidR="00FD758E" w:rsidRPr="001A2E51">
        <w:rPr>
          <w:noProof w:val="0"/>
          <w:sz w:val="28"/>
          <w:szCs w:val="28"/>
        </w:rPr>
        <w:t>Повышение благосостояния населения</w:t>
      </w:r>
      <w:r w:rsidRPr="001A2E51">
        <w:rPr>
          <w:noProof w:val="0"/>
          <w:sz w:val="28"/>
          <w:szCs w:val="28"/>
        </w:rPr>
        <w:t>».</w:t>
      </w:r>
    </w:p>
    <w:p w:rsidR="003B560A" w:rsidRPr="001A2E51" w:rsidRDefault="003A7967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Ключев</w:t>
      </w:r>
      <w:r w:rsidR="00FD758E" w:rsidRPr="001A2E51">
        <w:rPr>
          <w:noProof w:val="0"/>
          <w:sz w:val="28"/>
          <w:szCs w:val="28"/>
        </w:rPr>
        <w:t>ые</w:t>
      </w:r>
      <w:r w:rsidRPr="001A2E51">
        <w:rPr>
          <w:noProof w:val="0"/>
          <w:sz w:val="28"/>
          <w:szCs w:val="28"/>
        </w:rPr>
        <w:t xml:space="preserve"> з</w:t>
      </w:r>
      <w:r w:rsidR="003B560A" w:rsidRPr="001A2E51">
        <w:rPr>
          <w:noProof w:val="0"/>
          <w:sz w:val="28"/>
          <w:szCs w:val="28"/>
        </w:rPr>
        <w:t>адач</w:t>
      </w:r>
      <w:r w:rsidR="00FD758E" w:rsidRPr="001A2E51">
        <w:rPr>
          <w:noProof w:val="0"/>
          <w:sz w:val="28"/>
          <w:szCs w:val="28"/>
        </w:rPr>
        <w:t>и</w:t>
      </w:r>
      <w:r w:rsidR="003B560A" w:rsidRPr="001A2E51">
        <w:rPr>
          <w:noProof w:val="0"/>
          <w:sz w:val="28"/>
          <w:szCs w:val="28"/>
        </w:rPr>
        <w:t xml:space="preserve">: </w:t>
      </w:r>
    </w:p>
    <w:p w:rsidR="00FD758E" w:rsidRPr="001A2E51" w:rsidRDefault="00FD758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создание новых рабочих мест с круглогодичной занятостью;</w:t>
      </w:r>
    </w:p>
    <w:p w:rsidR="00FD758E" w:rsidRPr="001A2E51" w:rsidRDefault="00FD758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содействие самозанятости населения.</w:t>
      </w:r>
    </w:p>
    <w:p w:rsidR="003B560A" w:rsidRPr="001A2E51" w:rsidRDefault="004D40A2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Способ достижения: </w:t>
      </w:r>
      <w:r w:rsidR="00FD758E" w:rsidRPr="001A2E51">
        <w:rPr>
          <w:noProof w:val="0"/>
          <w:sz w:val="28"/>
          <w:szCs w:val="28"/>
        </w:rPr>
        <w:t>поддержка реализации инвестиционных проектов, обеспечивающих создание новых рабочих мест</w:t>
      </w:r>
      <w:r w:rsidR="006A765C" w:rsidRPr="001A2E51">
        <w:rPr>
          <w:noProof w:val="0"/>
          <w:sz w:val="28"/>
          <w:szCs w:val="28"/>
        </w:rPr>
        <w:t>.</w:t>
      </w:r>
    </w:p>
    <w:p w:rsidR="00DE5D7D" w:rsidRPr="001A2E51" w:rsidRDefault="006A765C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Ожидаемы</w:t>
      </w:r>
      <w:r w:rsidR="006A2506">
        <w:rPr>
          <w:noProof w:val="0"/>
          <w:sz w:val="28"/>
          <w:szCs w:val="28"/>
        </w:rPr>
        <w:t>е</w:t>
      </w:r>
      <w:r w:rsidRPr="001A2E51">
        <w:rPr>
          <w:noProof w:val="0"/>
          <w:sz w:val="28"/>
          <w:szCs w:val="28"/>
        </w:rPr>
        <w:t xml:space="preserve"> результаты реализации социально-экономической политики: </w:t>
      </w:r>
    </w:p>
    <w:p w:rsidR="004D40A2" w:rsidRPr="001A2E51" w:rsidRDefault="00DE5D7D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- </w:t>
      </w:r>
      <w:r w:rsidR="006A765C" w:rsidRPr="001A2E51">
        <w:rPr>
          <w:noProof w:val="0"/>
          <w:sz w:val="28"/>
          <w:szCs w:val="28"/>
        </w:rPr>
        <w:t>увеличение среднемесячной заработн</w:t>
      </w:r>
      <w:r w:rsidR="00DA7E20" w:rsidRPr="001A2E51">
        <w:rPr>
          <w:noProof w:val="0"/>
          <w:sz w:val="28"/>
          <w:szCs w:val="28"/>
        </w:rPr>
        <w:t>ой платы в 3,3 раза к 2035 году;</w:t>
      </w:r>
    </w:p>
    <w:p w:rsidR="00DA7E20" w:rsidRPr="001A2E51" w:rsidRDefault="00DA7E2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- снижение уровня регистрируемой безработицы в 2 раза. </w:t>
      </w:r>
    </w:p>
    <w:p w:rsidR="006A765C" w:rsidRPr="001A2E51" w:rsidRDefault="00AF570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 </w:t>
      </w:r>
      <w:r w:rsidR="006A765C" w:rsidRPr="001A2E51">
        <w:rPr>
          <w:noProof w:val="0"/>
          <w:sz w:val="28"/>
          <w:szCs w:val="28"/>
        </w:rPr>
        <w:t>Стратегическая цель 1.</w:t>
      </w:r>
      <w:r w:rsidR="00FD758E" w:rsidRPr="001A2E51">
        <w:rPr>
          <w:noProof w:val="0"/>
          <w:sz w:val="28"/>
          <w:szCs w:val="28"/>
        </w:rPr>
        <w:t>2</w:t>
      </w:r>
      <w:r w:rsidR="006A765C" w:rsidRPr="001A2E51">
        <w:rPr>
          <w:noProof w:val="0"/>
          <w:sz w:val="28"/>
          <w:szCs w:val="28"/>
        </w:rPr>
        <w:t xml:space="preserve"> «</w:t>
      </w:r>
      <w:r w:rsidR="00FD758E" w:rsidRPr="001A2E51">
        <w:rPr>
          <w:noProof w:val="0"/>
          <w:sz w:val="28"/>
          <w:szCs w:val="28"/>
        </w:rPr>
        <w:t>Формирование современной образовательной среды</w:t>
      </w:r>
      <w:r w:rsidR="006A765C" w:rsidRPr="001A2E51">
        <w:rPr>
          <w:noProof w:val="0"/>
          <w:sz w:val="28"/>
          <w:szCs w:val="28"/>
        </w:rPr>
        <w:t>».</w:t>
      </w:r>
    </w:p>
    <w:p w:rsidR="006A765C" w:rsidRPr="001A2E51" w:rsidRDefault="00EC22F9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Ключев</w:t>
      </w:r>
      <w:r w:rsidR="00FD758E" w:rsidRPr="001A2E51">
        <w:rPr>
          <w:noProof w:val="0"/>
          <w:sz w:val="28"/>
          <w:szCs w:val="28"/>
        </w:rPr>
        <w:t>ые</w:t>
      </w:r>
      <w:r w:rsidRPr="001A2E51">
        <w:rPr>
          <w:noProof w:val="0"/>
          <w:sz w:val="28"/>
          <w:szCs w:val="28"/>
        </w:rPr>
        <w:t xml:space="preserve"> з</w:t>
      </w:r>
      <w:r w:rsidR="006A765C" w:rsidRPr="001A2E51">
        <w:rPr>
          <w:noProof w:val="0"/>
          <w:sz w:val="28"/>
          <w:szCs w:val="28"/>
        </w:rPr>
        <w:t>адач</w:t>
      </w:r>
      <w:r w:rsidR="00FD758E" w:rsidRPr="001A2E51">
        <w:rPr>
          <w:noProof w:val="0"/>
          <w:sz w:val="28"/>
          <w:szCs w:val="28"/>
        </w:rPr>
        <w:t>и</w:t>
      </w:r>
      <w:r w:rsidR="006A765C" w:rsidRPr="001A2E51">
        <w:rPr>
          <w:noProof w:val="0"/>
          <w:sz w:val="28"/>
          <w:szCs w:val="28"/>
        </w:rPr>
        <w:t>:</w:t>
      </w:r>
    </w:p>
    <w:p w:rsidR="00FD758E" w:rsidRPr="001A2E51" w:rsidRDefault="00FD758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создание образовательных учреждений нового типа;</w:t>
      </w:r>
    </w:p>
    <w:p w:rsidR="00FD758E" w:rsidRPr="001A2E51" w:rsidRDefault="00FD758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развитие системы дополнительного образования соответствующей вариативности и инклюзивности образовательных программ.</w:t>
      </w:r>
    </w:p>
    <w:p w:rsidR="00054C17" w:rsidRPr="001A2E51" w:rsidRDefault="006A765C" w:rsidP="00054C17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Способ</w:t>
      </w:r>
      <w:r w:rsidR="00054C17" w:rsidRPr="001A2E51">
        <w:rPr>
          <w:noProof w:val="0"/>
          <w:sz w:val="28"/>
          <w:szCs w:val="28"/>
        </w:rPr>
        <w:t>ы</w:t>
      </w:r>
      <w:r w:rsidRPr="001A2E51">
        <w:rPr>
          <w:noProof w:val="0"/>
          <w:sz w:val="28"/>
          <w:szCs w:val="28"/>
        </w:rPr>
        <w:t xml:space="preserve"> достижения: </w:t>
      </w:r>
      <w:r w:rsidR="00FD758E" w:rsidRPr="001A2E51">
        <w:rPr>
          <w:noProof w:val="0"/>
          <w:sz w:val="28"/>
          <w:szCs w:val="28"/>
        </w:rPr>
        <w:t>строительство, реконструкция и техническое оснащение учреждений дошкольного, общего и дополнительного образования</w:t>
      </w:r>
      <w:r w:rsidR="00E77100" w:rsidRPr="001A2E51">
        <w:rPr>
          <w:noProof w:val="0"/>
          <w:sz w:val="28"/>
          <w:szCs w:val="28"/>
        </w:rPr>
        <w:t>.</w:t>
      </w:r>
    </w:p>
    <w:p w:rsidR="00301784" w:rsidRPr="001A2E51" w:rsidRDefault="00301784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Ожидаемый результат реализации социально-экономической политики: </w:t>
      </w:r>
    </w:p>
    <w:p w:rsidR="00DA7E20" w:rsidRPr="001A2E51" w:rsidRDefault="00DA7E2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- </w:t>
      </w:r>
      <w:r w:rsidR="0069504A" w:rsidRPr="001A2E51">
        <w:rPr>
          <w:noProof w:val="0"/>
          <w:sz w:val="28"/>
          <w:szCs w:val="28"/>
        </w:rPr>
        <w:t>100%</w:t>
      </w:r>
      <w:r w:rsidR="00AA2302" w:rsidRPr="001A2E51">
        <w:rPr>
          <w:noProof w:val="0"/>
          <w:sz w:val="28"/>
          <w:szCs w:val="28"/>
        </w:rPr>
        <w:t xml:space="preserve"> общеобразовательны</w:t>
      </w:r>
      <w:r w:rsidR="0069504A" w:rsidRPr="001A2E51">
        <w:rPr>
          <w:noProof w:val="0"/>
          <w:sz w:val="28"/>
          <w:szCs w:val="28"/>
        </w:rPr>
        <w:t>х</w:t>
      </w:r>
      <w:r w:rsidR="00AA2302" w:rsidRPr="001A2E51">
        <w:rPr>
          <w:noProof w:val="0"/>
          <w:sz w:val="28"/>
          <w:szCs w:val="28"/>
        </w:rPr>
        <w:t xml:space="preserve"> учреждени</w:t>
      </w:r>
      <w:r w:rsidR="0069504A" w:rsidRPr="001A2E51">
        <w:rPr>
          <w:noProof w:val="0"/>
          <w:sz w:val="28"/>
          <w:szCs w:val="28"/>
        </w:rPr>
        <w:t>й</w:t>
      </w:r>
      <w:r w:rsidR="00AA2302" w:rsidRPr="001A2E51">
        <w:rPr>
          <w:noProof w:val="0"/>
          <w:sz w:val="28"/>
          <w:szCs w:val="28"/>
        </w:rPr>
        <w:t xml:space="preserve"> </w:t>
      </w:r>
      <w:r w:rsidR="00F21DA0" w:rsidRPr="001A2E51">
        <w:rPr>
          <w:noProof w:val="0"/>
          <w:sz w:val="28"/>
          <w:szCs w:val="28"/>
        </w:rPr>
        <w:t xml:space="preserve">района </w:t>
      </w:r>
      <w:r w:rsidR="00AA2302" w:rsidRPr="001A2E51">
        <w:rPr>
          <w:noProof w:val="0"/>
          <w:sz w:val="28"/>
          <w:szCs w:val="28"/>
        </w:rPr>
        <w:t>соотве</w:t>
      </w:r>
      <w:r w:rsidR="006A2506">
        <w:rPr>
          <w:noProof w:val="0"/>
          <w:sz w:val="28"/>
          <w:szCs w:val="28"/>
        </w:rPr>
        <w:t>т</w:t>
      </w:r>
      <w:r w:rsidR="00AA2302" w:rsidRPr="001A2E51">
        <w:rPr>
          <w:noProof w:val="0"/>
          <w:sz w:val="28"/>
          <w:szCs w:val="28"/>
        </w:rPr>
        <w:t>ствуют современным требованиям обучения</w:t>
      </w:r>
      <w:r w:rsidR="00F21DA0" w:rsidRPr="001A2E51">
        <w:rPr>
          <w:noProof w:val="0"/>
          <w:sz w:val="28"/>
          <w:szCs w:val="28"/>
        </w:rPr>
        <w:t>;</w:t>
      </w:r>
    </w:p>
    <w:p w:rsidR="00F21DA0" w:rsidRPr="001A2E51" w:rsidRDefault="00F21DA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- в </w:t>
      </w:r>
      <w:r w:rsidR="0069504A" w:rsidRPr="001A2E51">
        <w:rPr>
          <w:noProof w:val="0"/>
          <w:sz w:val="28"/>
          <w:szCs w:val="28"/>
        </w:rPr>
        <w:t>100%</w:t>
      </w:r>
      <w:r w:rsidRPr="001A2E51">
        <w:rPr>
          <w:noProof w:val="0"/>
          <w:sz w:val="28"/>
          <w:szCs w:val="28"/>
        </w:rPr>
        <w:t xml:space="preserve"> муниципальных учреждени</w:t>
      </w:r>
      <w:r w:rsidR="0069504A" w:rsidRPr="001A2E51">
        <w:rPr>
          <w:noProof w:val="0"/>
          <w:sz w:val="28"/>
          <w:szCs w:val="28"/>
        </w:rPr>
        <w:t>й</w:t>
      </w:r>
      <w:r w:rsidRPr="001A2E51">
        <w:rPr>
          <w:noProof w:val="0"/>
          <w:sz w:val="28"/>
          <w:szCs w:val="28"/>
        </w:rPr>
        <w:t xml:space="preserve"> дополнительного образования созданы условия для развития инклюзии в образовании</w:t>
      </w:r>
      <w:r w:rsidR="0069504A" w:rsidRPr="001A2E51">
        <w:rPr>
          <w:noProof w:val="0"/>
          <w:sz w:val="28"/>
          <w:szCs w:val="28"/>
        </w:rPr>
        <w:t>.</w:t>
      </w:r>
    </w:p>
    <w:p w:rsidR="00F21DA0" w:rsidRPr="001A2E51" w:rsidRDefault="00F21DA0" w:rsidP="007658FE">
      <w:pPr>
        <w:pStyle w:val="a9"/>
        <w:rPr>
          <w:noProof w:val="0"/>
          <w:sz w:val="28"/>
          <w:szCs w:val="28"/>
        </w:rPr>
      </w:pPr>
    </w:p>
    <w:p w:rsidR="002D0E41" w:rsidRPr="001A2E51" w:rsidRDefault="002D0E4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 xml:space="preserve">Стратегическая цель </w:t>
      </w:r>
      <w:r w:rsidR="00FD758E" w:rsidRPr="001A2E51">
        <w:rPr>
          <w:noProof w:val="0"/>
          <w:sz w:val="28"/>
          <w:szCs w:val="28"/>
        </w:rPr>
        <w:t>1</w:t>
      </w:r>
      <w:r w:rsidRPr="001A2E51">
        <w:rPr>
          <w:noProof w:val="0"/>
          <w:sz w:val="28"/>
          <w:szCs w:val="28"/>
        </w:rPr>
        <w:t>.</w:t>
      </w:r>
      <w:r w:rsidR="00FD758E" w:rsidRPr="001A2E51">
        <w:rPr>
          <w:noProof w:val="0"/>
          <w:sz w:val="28"/>
          <w:szCs w:val="28"/>
        </w:rPr>
        <w:t>3</w:t>
      </w:r>
      <w:r w:rsidRPr="001A2E51">
        <w:rPr>
          <w:noProof w:val="0"/>
          <w:sz w:val="28"/>
          <w:szCs w:val="28"/>
        </w:rPr>
        <w:t xml:space="preserve"> «</w:t>
      </w:r>
      <w:r w:rsidR="00FD758E" w:rsidRPr="001A2E51">
        <w:rPr>
          <w:noProof w:val="0"/>
          <w:sz w:val="28"/>
          <w:szCs w:val="28"/>
        </w:rPr>
        <w:t>Создание комфортных условий для проживания</w:t>
      </w:r>
      <w:r w:rsidRPr="001A2E51">
        <w:rPr>
          <w:noProof w:val="0"/>
          <w:sz w:val="28"/>
          <w:szCs w:val="28"/>
        </w:rPr>
        <w:t xml:space="preserve">». </w:t>
      </w:r>
    </w:p>
    <w:p w:rsidR="002D0E41" w:rsidRPr="001A2E51" w:rsidRDefault="002D0E4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Ключевые задачи:</w:t>
      </w:r>
    </w:p>
    <w:p w:rsidR="002D0E41" w:rsidRPr="001A2E51" w:rsidRDefault="002D0E4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- </w:t>
      </w:r>
      <w:r w:rsidR="0075440A" w:rsidRPr="001A2E51">
        <w:rPr>
          <w:noProof w:val="0"/>
          <w:sz w:val="28"/>
          <w:szCs w:val="28"/>
        </w:rPr>
        <w:t>обеспечение населения чистой водой</w:t>
      </w:r>
      <w:r w:rsidRPr="001A2E51">
        <w:rPr>
          <w:noProof w:val="0"/>
          <w:sz w:val="28"/>
          <w:szCs w:val="28"/>
        </w:rPr>
        <w:t>;</w:t>
      </w:r>
    </w:p>
    <w:p w:rsidR="002D0E41" w:rsidRPr="001A2E51" w:rsidRDefault="002D0E41" w:rsidP="0075440A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- </w:t>
      </w:r>
      <w:r w:rsidR="0075440A" w:rsidRPr="001A2E51">
        <w:rPr>
          <w:noProof w:val="0"/>
          <w:sz w:val="28"/>
          <w:szCs w:val="28"/>
        </w:rPr>
        <w:t>благоустройство общественных территорий.</w:t>
      </w:r>
    </w:p>
    <w:p w:rsidR="002D0E41" w:rsidRPr="001A2E51" w:rsidRDefault="002D0E4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Способы достижения:</w:t>
      </w:r>
    </w:p>
    <w:p w:rsidR="002D0E41" w:rsidRPr="001A2E51" w:rsidRDefault="002D0E4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- </w:t>
      </w:r>
      <w:r w:rsidR="0075440A" w:rsidRPr="001A2E51">
        <w:rPr>
          <w:noProof w:val="0"/>
          <w:sz w:val="28"/>
          <w:szCs w:val="28"/>
        </w:rPr>
        <w:t>строительство и реконструкция  водопроводных сетей</w:t>
      </w:r>
      <w:r w:rsidRPr="001A2E51">
        <w:rPr>
          <w:noProof w:val="0"/>
          <w:sz w:val="28"/>
          <w:szCs w:val="28"/>
        </w:rPr>
        <w:t>;</w:t>
      </w:r>
    </w:p>
    <w:p w:rsidR="0075440A" w:rsidRPr="001A2E51" w:rsidRDefault="002D0E41" w:rsidP="0075440A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- </w:t>
      </w:r>
      <w:r w:rsidR="0075440A" w:rsidRPr="001A2E51">
        <w:rPr>
          <w:noProof w:val="0"/>
          <w:sz w:val="28"/>
          <w:szCs w:val="28"/>
        </w:rPr>
        <w:t>ремонт и установка уличного освещения;</w:t>
      </w:r>
    </w:p>
    <w:p w:rsidR="002D0E41" w:rsidRPr="001A2E51" w:rsidRDefault="0075440A" w:rsidP="0075440A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благоустройство парков, скверов, мест отдыха населения.</w:t>
      </w:r>
    </w:p>
    <w:p w:rsidR="002D0E41" w:rsidRPr="001A2E51" w:rsidRDefault="002D0E4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Ожидаемые результаты реализации социально-экономической политики:</w:t>
      </w:r>
    </w:p>
    <w:p w:rsidR="0069504A" w:rsidRPr="001A2E51" w:rsidRDefault="0069504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увеличение доли протяженности освещенных частей улиц, проездов, набережных к их общей протяженности – до 71%;</w:t>
      </w:r>
    </w:p>
    <w:p w:rsidR="0069504A" w:rsidRPr="001A2E51" w:rsidRDefault="0069504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доля благоустроенных населенных пунктов в общем количестве населенных пунктов в 2 раза.</w:t>
      </w:r>
    </w:p>
    <w:p w:rsidR="0069504A" w:rsidRPr="001A2E51" w:rsidRDefault="0069504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обеспеченность 74% населения чистой водой.</w:t>
      </w:r>
    </w:p>
    <w:p w:rsidR="00B93469" w:rsidRPr="001A2E51" w:rsidRDefault="00B93469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Стратегическая цель 1.4 «Улучшение демографической ситуации». </w:t>
      </w:r>
    </w:p>
    <w:p w:rsidR="00B93469" w:rsidRPr="001A2E51" w:rsidRDefault="00B93469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Ключевые задачи:</w:t>
      </w:r>
    </w:p>
    <w:p w:rsidR="00B93469" w:rsidRPr="001A2E51" w:rsidRDefault="00B93469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создание условий для занятия физкультурой и спортом;</w:t>
      </w:r>
    </w:p>
    <w:p w:rsidR="00B93469" w:rsidRPr="001A2E51" w:rsidRDefault="00B93469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повышение качества и доступности медицинской помощи;</w:t>
      </w:r>
    </w:p>
    <w:p w:rsidR="00B93469" w:rsidRPr="001A2E51" w:rsidRDefault="00B93469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снижение количества молодых  семей, нуждающихся в улучшении жилищных условий.</w:t>
      </w:r>
    </w:p>
    <w:p w:rsidR="00B93469" w:rsidRPr="001A2E51" w:rsidRDefault="00B93469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Способы достижения:</w:t>
      </w:r>
    </w:p>
    <w:p w:rsidR="00B93469" w:rsidRPr="001A2E51" w:rsidRDefault="00632753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с</w:t>
      </w:r>
      <w:r w:rsidR="00B93469" w:rsidRPr="001A2E51">
        <w:rPr>
          <w:noProof w:val="0"/>
          <w:sz w:val="28"/>
          <w:szCs w:val="28"/>
        </w:rPr>
        <w:t>троительство спортивных объектов путем реализации  программы «Развитие физической культуры и спорта», предполагающей строительство стадиона в пгт. Грибановский и дворовых спортивных площадок в пгт. Гри</w:t>
      </w:r>
      <w:r w:rsidRPr="001A2E51">
        <w:rPr>
          <w:noProof w:val="0"/>
          <w:sz w:val="28"/>
          <w:szCs w:val="28"/>
        </w:rPr>
        <w:t>бановский и сельских поселениях;</w:t>
      </w:r>
    </w:p>
    <w:p w:rsidR="00B93469" w:rsidRPr="001A2E51" w:rsidRDefault="00632753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о</w:t>
      </w:r>
      <w:r w:rsidR="00B93469" w:rsidRPr="001A2E51">
        <w:rPr>
          <w:noProof w:val="0"/>
          <w:sz w:val="28"/>
          <w:szCs w:val="28"/>
        </w:rPr>
        <w:t>беспечение высококвалифицированными и мотивированными кадрами с высшим и среднем медицинским образованием (целевое обучение в ВГМУ и медколледжа</w:t>
      </w:r>
      <w:r w:rsidRPr="001A2E51">
        <w:rPr>
          <w:noProof w:val="0"/>
          <w:sz w:val="28"/>
          <w:szCs w:val="28"/>
        </w:rPr>
        <w:t>х г.Борисоглебска и г.Воронежа);</w:t>
      </w:r>
    </w:p>
    <w:p w:rsidR="00B93469" w:rsidRPr="001A2E51" w:rsidRDefault="00632753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>- р</w:t>
      </w:r>
      <w:r w:rsidR="00B93469" w:rsidRPr="001A2E51">
        <w:rPr>
          <w:noProof w:val="0"/>
          <w:sz w:val="28"/>
          <w:szCs w:val="28"/>
        </w:rPr>
        <w:t xml:space="preserve">еконструкция  </w:t>
      </w:r>
      <w:r w:rsidRPr="001A2E51">
        <w:rPr>
          <w:noProof w:val="0"/>
          <w:sz w:val="28"/>
          <w:szCs w:val="28"/>
        </w:rPr>
        <w:t>зданий БУЗ ВО «Грибановская РБ»;</w:t>
      </w:r>
    </w:p>
    <w:p w:rsidR="00B93469" w:rsidRPr="001A2E51" w:rsidRDefault="00632753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с</w:t>
      </w:r>
      <w:r w:rsidR="00B93469" w:rsidRPr="001A2E51">
        <w:rPr>
          <w:noProof w:val="0"/>
          <w:sz w:val="28"/>
          <w:szCs w:val="28"/>
        </w:rPr>
        <w:t>троительств</w:t>
      </w:r>
      <w:r w:rsidRPr="001A2E51">
        <w:rPr>
          <w:noProof w:val="0"/>
          <w:sz w:val="28"/>
          <w:szCs w:val="28"/>
        </w:rPr>
        <w:t>о ФАПов и врачебных амбулаторий;</w:t>
      </w:r>
    </w:p>
    <w:p w:rsidR="00B93469" w:rsidRPr="001A2E51" w:rsidRDefault="00632753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п</w:t>
      </w:r>
      <w:r w:rsidR="00B93469" w:rsidRPr="001A2E51">
        <w:rPr>
          <w:noProof w:val="0"/>
          <w:sz w:val="28"/>
          <w:szCs w:val="28"/>
        </w:rPr>
        <w:t>остоянное обновление санитарного автотранспорта  со сроком эксплуатац</w:t>
      </w:r>
      <w:r w:rsidRPr="001A2E51">
        <w:rPr>
          <w:noProof w:val="0"/>
          <w:sz w:val="28"/>
          <w:szCs w:val="28"/>
        </w:rPr>
        <w:t>ии не более 5 лет;</w:t>
      </w:r>
    </w:p>
    <w:p w:rsidR="00B93469" w:rsidRPr="001A2E51" w:rsidRDefault="00632753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о</w:t>
      </w:r>
      <w:r w:rsidR="00B93469" w:rsidRPr="001A2E51">
        <w:rPr>
          <w:noProof w:val="0"/>
          <w:sz w:val="28"/>
          <w:szCs w:val="28"/>
        </w:rPr>
        <w:t>снащение современным  медицинским  оборудованием.</w:t>
      </w:r>
    </w:p>
    <w:p w:rsidR="00B93469" w:rsidRPr="001A2E51" w:rsidRDefault="00632753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у</w:t>
      </w:r>
      <w:r w:rsidR="00B93469" w:rsidRPr="001A2E51">
        <w:rPr>
          <w:noProof w:val="0"/>
          <w:sz w:val="28"/>
          <w:szCs w:val="28"/>
        </w:rPr>
        <w:t>чет мо</w:t>
      </w:r>
      <w:r w:rsidR="006A2506">
        <w:rPr>
          <w:noProof w:val="0"/>
          <w:sz w:val="28"/>
          <w:szCs w:val="28"/>
        </w:rPr>
        <w:t>л</w:t>
      </w:r>
      <w:r w:rsidR="00B93469" w:rsidRPr="001A2E51">
        <w:rPr>
          <w:noProof w:val="0"/>
          <w:sz w:val="28"/>
          <w:szCs w:val="28"/>
        </w:rPr>
        <w:t>одых семей, нуждающих</w:t>
      </w:r>
      <w:r w:rsidRPr="001A2E51">
        <w:rPr>
          <w:noProof w:val="0"/>
          <w:sz w:val="28"/>
          <w:szCs w:val="28"/>
        </w:rPr>
        <w:t>ся в улучшении жилищных условий;</w:t>
      </w:r>
    </w:p>
    <w:p w:rsidR="00B93469" w:rsidRPr="001A2E51" w:rsidRDefault="00632753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и</w:t>
      </w:r>
      <w:r w:rsidR="00B93469" w:rsidRPr="001A2E51">
        <w:rPr>
          <w:noProof w:val="0"/>
          <w:sz w:val="28"/>
          <w:szCs w:val="28"/>
        </w:rPr>
        <w:t>нформирование населения о возможности участия в программах по улучшению жилищных условий</w:t>
      </w:r>
      <w:r w:rsidRPr="001A2E51">
        <w:rPr>
          <w:noProof w:val="0"/>
          <w:sz w:val="28"/>
          <w:szCs w:val="28"/>
        </w:rPr>
        <w:t>;</w:t>
      </w:r>
    </w:p>
    <w:p w:rsidR="00B93469" w:rsidRPr="001A2E51" w:rsidRDefault="00632753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к</w:t>
      </w:r>
      <w:r w:rsidR="00B93469" w:rsidRPr="001A2E51">
        <w:rPr>
          <w:noProof w:val="0"/>
          <w:sz w:val="28"/>
          <w:szCs w:val="28"/>
        </w:rPr>
        <w:t>онсультационная помощь для участия молодых семей в программах по улучшению жилищных условий</w:t>
      </w:r>
      <w:r w:rsidRPr="001A2E51">
        <w:rPr>
          <w:noProof w:val="0"/>
          <w:sz w:val="28"/>
          <w:szCs w:val="28"/>
        </w:rPr>
        <w:t>.</w:t>
      </w:r>
    </w:p>
    <w:p w:rsidR="00B93469" w:rsidRPr="001A2E51" w:rsidRDefault="00B93469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Ожидаемые результаты реализации социально-экономической политики:</w:t>
      </w:r>
    </w:p>
    <w:p w:rsidR="00F406B9" w:rsidRPr="001A2E51" w:rsidRDefault="00F406B9" w:rsidP="00B93469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достижение продолжительности жизни в 75,4 года;</w:t>
      </w:r>
    </w:p>
    <w:p w:rsidR="00E75711" w:rsidRPr="001A2E51" w:rsidRDefault="00F406B9" w:rsidP="00E75711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увеличение доли граждан, систематически занимающихся физической культурой и спортом, в общей численности населения</w:t>
      </w:r>
      <w:r w:rsidR="00E75711" w:rsidRPr="001A2E51">
        <w:rPr>
          <w:noProof w:val="0"/>
          <w:sz w:val="28"/>
          <w:szCs w:val="28"/>
        </w:rPr>
        <w:t xml:space="preserve"> в 1,4 раза.</w:t>
      </w:r>
    </w:p>
    <w:p w:rsidR="00632753" w:rsidRPr="001A2E51" w:rsidRDefault="00632753" w:rsidP="00632753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Стратегическая цель 1.5 «Обеспечение экологической безопасности». </w:t>
      </w:r>
    </w:p>
    <w:p w:rsidR="00632753" w:rsidRPr="001A2E51" w:rsidRDefault="00632753" w:rsidP="00632753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Ключевые задачи:</w:t>
      </w:r>
    </w:p>
    <w:p w:rsidR="00632753" w:rsidRPr="001A2E51" w:rsidRDefault="00632753" w:rsidP="00632753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формирование экологической культуры населения;</w:t>
      </w:r>
    </w:p>
    <w:p w:rsidR="00632753" w:rsidRPr="001A2E51" w:rsidRDefault="00632753" w:rsidP="00632753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формирование системы очистки сточных вод.</w:t>
      </w:r>
    </w:p>
    <w:p w:rsidR="00B93469" w:rsidRPr="001A2E51" w:rsidRDefault="00632753" w:rsidP="00632753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Способы достижения:</w:t>
      </w:r>
    </w:p>
    <w:p w:rsidR="00632753" w:rsidRPr="001A2E51" w:rsidRDefault="00632753" w:rsidP="00632753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организация и проведение  экологических акций;</w:t>
      </w:r>
    </w:p>
    <w:p w:rsidR="00632753" w:rsidRPr="001A2E51" w:rsidRDefault="00632753" w:rsidP="00632753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привлечение населения к  мероприятиям по ликвидация несанкционированного размещения отходов;</w:t>
      </w:r>
    </w:p>
    <w:p w:rsidR="00B93469" w:rsidRPr="001A2E51" w:rsidRDefault="00632753" w:rsidP="00632753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привлечение населения к мероприятиям  по благоустройству (озеленению  и т.д) мест  района и последующее осуществление контроля надлежащего состояния данных мест;</w:t>
      </w:r>
    </w:p>
    <w:p w:rsidR="00632753" w:rsidRPr="001A2E51" w:rsidRDefault="00632753" w:rsidP="00632753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строительство очистных сооружений.</w:t>
      </w:r>
    </w:p>
    <w:p w:rsidR="00632753" w:rsidRPr="001A2E51" w:rsidRDefault="00632753" w:rsidP="00632753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Ожидаемые результаты реализации социально-экономической политики:</w:t>
      </w:r>
    </w:p>
    <w:p w:rsidR="00E75711" w:rsidRPr="001A2E51" w:rsidRDefault="00E75711" w:rsidP="00632753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>- отсутствие на территории района мест несанкционированного размещения отходов;</w:t>
      </w:r>
    </w:p>
    <w:p w:rsidR="00E75711" w:rsidRPr="001A2E51" w:rsidRDefault="00E75711" w:rsidP="00632753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увеличение доли населения</w:t>
      </w:r>
      <w:r w:rsidR="006A2506">
        <w:rPr>
          <w:noProof w:val="0"/>
          <w:sz w:val="28"/>
          <w:szCs w:val="28"/>
        </w:rPr>
        <w:t>,</w:t>
      </w:r>
      <w:r w:rsidRPr="001A2E51">
        <w:rPr>
          <w:noProof w:val="0"/>
          <w:sz w:val="28"/>
          <w:szCs w:val="28"/>
        </w:rPr>
        <w:t xml:space="preserve"> обеспеченной системой водоотведения</w:t>
      </w:r>
      <w:r w:rsidR="006A2506">
        <w:rPr>
          <w:noProof w:val="0"/>
          <w:sz w:val="28"/>
          <w:szCs w:val="28"/>
        </w:rPr>
        <w:t>,</w:t>
      </w:r>
      <w:r w:rsidRPr="001A2E51">
        <w:rPr>
          <w:noProof w:val="0"/>
          <w:sz w:val="28"/>
          <w:szCs w:val="28"/>
        </w:rPr>
        <w:t xml:space="preserve"> в </w:t>
      </w:r>
      <w:r w:rsidRPr="000630C5">
        <w:rPr>
          <w:noProof w:val="0"/>
          <w:sz w:val="28"/>
          <w:szCs w:val="28"/>
        </w:rPr>
        <w:t>4,8</w:t>
      </w:r>
      <w:r w:rsidRPr="001A2E51">
        <w:rPr>
          <w:noProof w:val="0"/>
          <w:sz w:val="28"/>
          <w:szCs w:val="28"/>
        </w:rPr>
        <w:t xml:space="preserve"> раза</w:t>
      </w:r>
    </w:p>
    <w:p w:rsidR="00E75711" w:rsidRPr="001A2E51" w:rsidRDefault="00F40E3A" w:rsidP="00632753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благоприятная экологическая обстановка в рай</w:t>
      </w:r>
      <w:r w:rsidR="006A2506">
        <w:rPr>
          <w:noProof w:val="0"/>
          <w:sz w:val="28"/>
          <w:szCs w:val="28"/>
        </w:rPr>
        <w:t>о</w:t>
      </w:r>
      <w:r w:rsidRPr="001A2E51">
        <w:rPr>
          <w:noProof w:val="0"/>
          <w:sz w:val="28"/>
          <w:szCs w:val="28"/>
        </w:rPr>
        <w:t>не.</w:t>
      </w:r>
    </w:p>
    <w:p w:rsidR="00A93F19" w:rsidRPr="001A2E51" w:rsidRDefault="001D52EF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2. </w:t>
      </w:r>
      <w:r w:rsidR="00EC0E2C" w:rsidRPr="001A2E51">
        <w:rPr>
          <w:noProof w:val="0"/>
          <w:sz w:val="28"/>
          <w:szCs w:val="28"/>
        </w:rPr>
        <w:t xml:space="preserve">Направление </w:t>
      </w:r>
      <w:r w:rsidR="005A7D1D" w:rsidRPr="001A2E51">
        <w:rPr>
          <w:noProof w:val="0"/>
          <w:sz w:val="28"/>
          <w:szCs w:val="28"/>
        </w:rPr>
        <w:t xml:space="preserve">социально-экономической политики Грибановского района </w:t>
      </w:r>
      <w:r w:rsidR="00E205DE" w:rsidRPr="001A2E51">
        <w:rPr>
          <w:noProof w:val="0"/>
          <w:sz w:val="28"/>
          <w:szCs w:val="28"/>
        </w:rPr>
        <w:t xml:space="preserve">«Развитие </w:t>
      </w:r>
      <w:r w:rsidR="005010CE" w:rsidRPr="001A2E51">
        <w:rPr>
          <w:noProof w:val="0"/>
          <w:sz w:val="28"/>
          <w:szCs w:val="28"/>
        </w:rPr>
        <w:t>экономики</w:t>
      </w:r>
      <w:r w:rsidR="00EC0E2C" w:rsidRPr="001A2E51">
        <w:rPr>
          <w:noProof w:val="0"/>
          <w:sz w:val="28"/>
          <w:szCs w:val="28"/>
        </w:rPr>
        <w:t>».</w:t>
      </w:r>
    </w:p>
    <w:p w:rsidR="00DF5547" w:rsidRPr="001A2E51" w:rsidRDefault="00DF5547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Стратегическая цель </w:t>
      </w:r>
      <w:r w:rsidR="00632753" w:rsidRPr="001A2E51">
        <w:rPr>
          <w:noProof w:val="0"/>
          <w:sz w:val="28"/>
          <w:szCs w:val="28"/>
        </w:rPr>
        <w:t>2.1</w:t>
      </w:r>
      <w:r w:rsidRPr="001A2E51">
        <w:rPr>
          <w:noProof w:val="0"/>
          <w:sz w:val="28"/>
          <w:szCs w:val="28"/>
        </w:rPr>
        <w:t xml:space="preserve"> </w:t>
      </w:r>
      <w:r w:rsidR="00EC0E2C" w:rsidRPr="001A2E51">
        <w:rPr>
          <w:noProof w:val="0"/>
          <w:sz w:val="28"/>
          <w:szCs w:val="28"/>
        </w:rPr>
        <w:t>«</w:t>
      </w:r>
      <w:r w:rsidR="00632753" w:rsidRPr="001A2E51">
        <w:rPr>
          <w:noProof w:val="0"/>
          <w:sz w:val="28"/>
          <w:szCs w:val="28"/>
        </w:rPr>
        <w:t>Улучшение инвестиционного климата</w:t>
      </w:r>
      <w:r w:rsidR="00EC0E2C" w:rsidRPr="001A2E51">
        <w:rPr>
          <w:noProof w:val="0"/>
          <w:sz w:val="28"/>
          <w:szCs w:val="28"/>
        </w:rPr>
        <w:t>»</w:t>
      </w:r>
      <w:r w:rsidRPr="001A2E51">
        <w:rPr>
          <w:noProof w:val="0"/>
          <w:sz w:val="28"/>
          <w:szCs w:val="28"/>
        </w:rPr>
        <w:t>.</w:t>
      </w:r>
    </w:p>
    <w:p w:rsidR="00DF5547" w:rsidRPr="001A2E51" w:rsidRDefault="00EC22F9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Ключевая з</w:t>
      </w:r>
      <w:r w:rsidR="00DF5547" w:rsidRPr="001A2E51">
        <w:rPr>
          <w:noProof w:val="0"/>
          <w:sz w:val="28"/>
          <w:szCs w:val="28"/>
        </w:rPr>
        <w:t xml:space="preserve">адача: </w:t>
      </w:r>
      <w:r w:rsidR="00632753" w:rsidRPr="001A2E51">
        <w:rPr>
          <w:noProof w:val="0"/>
          <w:sz w:val="28"/>
          <w:szCs w:val="28"/>
        </w:rPr>
        <w:t>повышение инвестиционной привлекательности района</w:t>
      </w:r>
      <w:r w:rsidR="00DF5547" w:rsidRPr="001A2E51">
        <w:rPr>
          <w:noProof w:val="0"/>
          <w:sz w:val="28"/>
          <w:szCs w:val="28"/>
        </w:rPr>
        <w:t>.</w:t>
      </w:r>
    </w:p>
    <w:p w:rsidR="00DF5547" w:rsidRPr="001A2E51" w:rsidRDefault="00DF5547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Способ</w:t>
      </w:r>
      <w:r w:rsidR="00355317" w:rsidRPr="001A2E51">
        <w:rPr>
          <w:noProof w:val="0"/>
          <w:sz w:val="28"/>
          <w:szCs w:val="28"/>
        </w:rPr>
        <w:t>ы</w:t>
      </w:r>
      <w:r w:rsidRPr="001A2E51">
        <w:rPr>
          <w:noProof w:val="0"/>
          <w:sz w:val="28"/>
          <w:szCs w:val="28"/>
        </w:rPr>
        <w:t xml:space="preserve"> достижения: </w:t>
      </w:r>
    </w:p>
    <w:p w:rsidR="00632753" w:rsidRPr="001A2E51" w:rsidRDefault="00632753" w:rsidP="00632753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развитие инфраструктуры инвестиционных площадок;</w:t>
      </w:r>
    </w:p>
    <w:p w:rsidR="00632753" w:rsidRPr="001A2E51" w:rsidRDefault="00632753" w:rsidP="00632753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консультационная и информационная поддержка инициаторов инвестиционных проектов.</w:t>
      </w:r>
    </w:p>
    <w:p w:rsidR="00D95CC7" w:rsidRPr="001A2E51" w:rsidRDefault="00D95CC7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Ожидаемые результаты реализации социально-экономической политики:</w:t>
      </w:r>
    </w:p>
    <w:p w:rsidR="005010CE" w:rsidRPr="001A2E51" w:rsidRDefault="005010C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рост объема инвестиций в основной капитал в расчете на душу населения в 5,6 раза;</w:t>
      </w:r>
    </w:p>
    <w:p w:rsidR="005010CE" w:rsidRPr="001A2E51" w:rsidRDefault="005010C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привлекательный инвестиционный климат района для бизнеса.</w:t>
      </w:r>
    </w:p>
    <w:p w:rsidR="00355317" w:rsidRPr="001A2E51" w:rsidRDefault="00355317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Стратегическая цель </w:t>
      </w:r>
      <w:r w:rsidR="00632753" w:rsidRPr="001A2E51">
        <w:rPr>
          <w:noProof w:val="0"/>
          <w:sz w:val="28"/>
          <w:szCs w:val="28"/>
        </w:rPr>
        <w:t>2</w:t>
      </w:r>
      <w:r w:rsidRPr="001A2E51">
        <w:rPr>
          <w:noProof w:val="0"/>
          <w:sz w:val="28"/>
          <w:szCs w:val="28"/>
        </w:rPr>
        <w:t>.</w:t>
      </w:r>
      <w:r w:rsidR="00632753" w:rsidRPr="001A2E51">
        <w:rPr>
          <w:noProof w:val="0"/>
          <w:sz w:val="28"/>
          <w:szCs w:val="28"/>
        </w:rPr>
        <w:t>2</w:t>
      </w:r>
      <w:r w:rsidRPr="001A2E51">
        <w:rPr>
          <w:noProof w:val="0"/>
          <w:sz w:val="28"/>
          <w:szCs w:val="28"/>
        </w:rPr>
        <w:t xml:space="preserve"> </w:t>
      </w:r>
      <w:r w:rsidR="00EC0E2C" w:rsidRPr="001A2E51">
        <w:rPr>
          <w:noProof w:val="0"/>
          <w:sz w:val="28"/>
          <w:szCs w:val="28"/>
        </w:rPr>
        <w:t>«</w:t>
      </w:r>
      <w:r w:rsidR="00632753" w:rsidRPr="001A2E51">
        <w:rPr>
          <w:noProof w:val="0"/>
          <w:sz w:val="28"/>
          <w:szCs w:val="28"/>
        </w:rPr>
        <w:t>Стимулирование роста производства основных видов продукции растениеводства, животноводства, развития переработки  сельскохозяйственной продукции</w:t>
      </w:r>
      <w:r w:rsidR="00EC0E2C" w:rsidRPr="001A2E51">
        <w:rPr>
          <w:noProof w:val="0"/>
          <w:sz w:val="28"/>
          <w:szCs w:val="28"/>
        </w:rPr>
        <w:t>»</w:t>
      </w:r>
      <w:r w:rsidRPr="001A2E51">
        <w:rPr>
          <w:noProof w:val="0"/>
          <w:sz w:val="28"/>
          <w:szCs w:val="28"/>
        </w:rPr>
        <w:t>.</w:t>
      </w:r>
    </w:p>
    <w:p w:rsidR="00355317" w:rsidRPr="001A2E51" w:rsidRDefault="00EC22F9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Ключев</w:t>
      </w:r>
      <w:r w:rsidR="00632753" w:rsidRPr="001A2E51">
        <w:rPr>
          <w:noProof w:val="0"/>
          <w:sz w:val="28"/>
          <w:szCs w:val="28"/>
        </w:rPr>
        <w:t xml:space="preserve">ые </w:t>
      </w:r>
      <w:r w:rsidRPr="001A2E51">
        <w:rPr>
          <w:noProof w:val="0"/>
          <w:sz w:val="28"/>
          <w:szCs w:val="28"/>
        </w:rPr>
        <w:t>з</w:t>
      </w:r>
      <w:r w:rsidR="00355317" w:rsidRPr="001A2E51">
        <w:rPr>
          <w:noProof w:val="0"/>
          <w:sz w:val="28"/>
          <w:szCs w:val="28"/>
        </w:rPr>
        <w:t>адач</w:t>
      </w:r>
      <w:r w:rsidR="00632753" w:rsidRPr="001A2E51">
        <w:rPr>
          <w:noProof w:val="0"/>
          <w:sz w:val="28"/>
          <w:szCs w:val="28"/>
        </w:rPr>
        <w:t>и:</w:t>
      </w:r>
    </w:p>
    <w:p w:rsidR="00632753" w:rsidRPr="001A2E51" w:rsidRDefault="0043314C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н</w:t>
      </w:r>
      <w:r w:rsidR="00632753" w:rsidRPr="001A2E51">
        <w:rPr>
          <w:noProof w:val="0"/>
          <w:sz w:val="28"/>
          <w:szCs w:val="28"/>
        </w:rPr>
        <w:t>асыщение регионального и районного рынка продукцией растениеводства, произведенной в районе, пов</w:t>
      </w:r>
      <w:r w:rsidRPr="001A2E51">
        <w:rPr>
          <w:noProof w:val="0"/>
          <w:sz w:val="28"/>
          <w:szCs w:val="28"/>
        </w:rPr>
        <w:t>ышение её конкурентоспособности;</w:t>
      </w:r>
    </w:p>
    <w:p w:rsidR="0043314C" w:rsidRPr="001A2E51" w:rsidRDefault="0043314C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насыщение регионального и районного рынка продукцией животноводства, произведенной в районе, повышение её конкурентоспособности;</w:t>
      </w:r>
    </w:p>
    <w:p w:rsidR="0043314C" w:rsidRPr="001A2E51" w:rsidRDefault="0043314C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>- модернизация действующих и создание новых предприятий по переработке продукции растениеводства и животноводства.</w:t>
      </w:r>
    </w:p>
    <w:p w:rsidR="00355317" w:rsidRPr="001A2E51" w:rsidRDefault="00355317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Способы достижения:</w:t>
      </w:r>
    </w:p>
    <w:p w:rsidR="0043314C" w:rsidRPr="001A2E51" w:rsidRDefault="00DE70A6" w:rsidP="0043314C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п</w:t>
      </w:r>
      <w:r w:rsidR="0043314C" w:rsidRPr="001A2E51">
        <w:rPr>
          <w:noProof w:val="0"/>
          <w:sz w:val="28"/>
          <w:szCs w:val="28"/>
        </w:rPr>
        <w:t>оддержка реализации инвестиционных проектов, направленных на обновлен</w:t>
      </w:r>
      <w:r w:rsidRPr="001A2E51">
        <w:rPr>
          <w:noProof w:val="0"/>
          <w:sz w:val="28"/>
          <w:szCs w:val="28"/>
        </w:rPr>
        <w:t>ие технической базы предприятий;</w:t>
      </w:r>
    </w:p>
    <w:p w:rsidR="0043314C" w:rsidRPr="001A2E51" w:rsidRDefault="00DE70A6" w:rsidP="0043314C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у</w:t>
      </w:r>
      <w:r w:rsidR="0043314C" w:rsidRPr="001A2E51">
        <w:rPr>
          <w:noProof w:val="0"/>
          <w:sz w:val="28"/>
          <w:szCs w:val="28"/>
        </w:rPr>
        <w:t>величение инвестиций, направленных на повышение плодородия земель</w:t>
      </w:r>
      <w:r w:rsidRPr="001A2E51">
        <w:rPr>
          <w:noProof w:val="0"/>
          <w:sz w:val="28"/>
          <w:szCs w:val="28"/>
        </w:rPr>
        <w:t>;</w:t>
      </w:r>
    </w:p>
    <w:p w:rsidR="0043314C" w:rsidRPr="001A2E51" w:rsidRDefault="00DE70A6" w:rsidP="0043314C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</w:t>
      </w:r>
      <w:r w:rsidR="0043314C" w:rsidRPr="001A2E51">
        <w:rPr>
          <w:noProof w:val="0"/>
          <w:sz w:val="28"/>
          <w:szCs w:val="28"/>
        </w:rPr>
        <w:t>азвитие интенс</w:t>
      </w:r>
      <w:r w:rsidRPr="001A2E51">
        <w:rPr>
          <w:noProof w:val="0"/>
          <w:sz w:val="28"/>
          <w:szCs w:val="28"/>
        </w:rPr>
        <w:t>ивных технологий; биотехнологий;</w:t>
      </w:r>
    </w:p>
    <w:p w:rsidR="0043314C" w:rsidRPr="001A2E51" w:rsidRDefault="00DE70A6" w:rsidP="0043314C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</w:t>
      </w:r>
      <w:r w:rsidR="0043314C" w:rsidRPr="001A2E51">
        <w:rPr>
          <w:noProof w:val="0"/>
          <w:sz w:val="28"/>
          <w:szCs w:val="28"/>
        </w:rPr>
        <w:t>азвитие импортозамещающих подотраслей, вклю</w:t>
      </w:r>
      <w:r w:rsidRPr="001A2E51">
        <w:rPr>
          <w:noProof w:val="0"/>
          <w:sz w:val="28"/>
          <w:szCs w:val="28"/>
        </w:rPr>
        <w:t>чая плодоводство и овощеводство;</w:t>
      </w:r>
    </w:p>
    <w:p w:rsidR="0043314C" w:rsidRPr="001A2E51" w:rsidRDefault="00DE70A6" w:rsidP="0043314C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</w:t>
      </w:r>
      <w:r w:rsidR="0043314C" w:rsidRPr="001A2E51">
        <w:rPr>
          <w:noProof w:val="0"/>
          <w:sz w:val="28"/>
          <w:szCs w:val="28"/>
        </w:rPr>
        <w:t>азвитие сельскохозяйственных производственных кооперативов</w:t>
      </w:r>
      <w:r w:rsidRPr="001A2E51">
        <w:rPr>
          <w:noProof w:val="0"/>
          <w:sz w:val="28"/>
          <w:szCs w:val="28"/>
        </w:rPr>
        <w:t>;</w:t>
      </w:r>
    </w:p>
    <w:p w:rsidR="0043314C" w:rsidRPr="001A2E51" w:rsidRDefault="00DE70A6" w:rsidP="0043314C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</w:t>
      </w:r>
      <w:r w:rsidR="0043314C" w:rsidRPr="001A2E51">
        <w:rPr>
          <w:noProof w:val="0"/>
          <w:sz w:val="28"/>
          <w:szCs w:val="28"/>
        </w:rPr>
        <w:t>азвитие молочного и мясного скотоводства  с использованием государственной под</w:t>
      </w:r>
      <w:r w:rsidRPr="001A2E51">
        <w:rPr>
          <w:noProof w:val="0"/>
          <w:sz w:val="28"/>
          <w:szCs w:val="28"/>
        </w:rPr>
        <w:t>держки, льготного кредитования;</w:t>
      </w:r>
    </w:p>
    <w:p w:rsidR="0043314C" w:rsidRPr="001A2E51" w:rsidRDefault="00DE70A6" w:rsidP="0043314C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</w:t>
      </w:r>
      <w:r w:rsidR="0043314C" w:rsidRPr="001A2E51">
        <w:rPr>
          <w:noProof w:val="0"/>
          <w:sz w:val="28"/>
          <w:szCs w:val="28"/>
        </w:rPr>
        <w:t>аз</w:t>
      </w:r>
      <w:r w:rsidRPr="001A2E51">
        <w:rPr>
          <w:noProof w:val="0"/>
          <w:sz w:val="28"/>
          <w:szCs w:val="28"/>
        </w:rPr>
        <w:t>витие племенного животноводства;</w:t>
      </w:r>
    </w:p>
    <w:p w:rsidR="0043314C" w:rsidRPr="001A2E51" w:rsidRDefault="00DE70A6" w:rsidP="0043314C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о</w:t>
      </w:r>
      <w:r w:rsidR="0043314C" w:rsidRPr="001A2E51">
        <w:rPr>
          <w:noProof w:val="0"/>
          <w:sz w:val="28"/>
          <w:szCs w:val="28"/>
        </w:rPr>
        <w:t>беспечение проведения пр</w:t>
      </w:r>
      <w:r w:rsidRPr="001A2E51">
        <w:rPr>
          <w:noProof w:val="0"/>
          <w:sz w:val="28"/>
          <w:szCs w:val="28"/>
        </w:rPr>
        <w:t>отивоэпизоотических мероприятий;</w:t>
      </w:r>
    </w:p>
    <w:p w:rsidR="0043314C" w:rsidRPr="001A2E51" w:rsidRDefault="00DE70A6" w:rsidP="0043314C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п</w:t>
      </w:r>
      <w:r w:rsidR="0043314C" w:rsidRPr="001A2E51">
        <w:rPr>
          <w:noProof w:val="0"/>
          <w:sz w:val="28"/>
          <w:szCs w:val="28"/>
        </w:rPr>
        <w:t>оддержка малых форм хозяйствования</w:t>
      </w:r>
      <w:r w:rsidRPr="001A2E51">
        <w:rPr>
          <w:noProof w:val="0"/>
          <w:sz w:val="28"/>
          <w:szCs w:val="28"/>
        </w:rPr>
        <w:t>;</w:t>
      </w:r>
    </w:p>
    <w:p w:rsidR="0043314C" w:rsidRPr="001A2E51" w:rsidRDefault="00DE70A6" w:rsidP="0043314C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</w:t>
      </w:r>
      <w:r w:rsidR="0043314C" w:rsidRPr="001A2E51">
        <w:rPr>
          <w:noProof w:val="0"/>
          <w:sz w:val="28"/>
          <w:szCs w:val="28"/>
        </w:rPr>
        <w:t>азвитие сельскохозяйственных производственных кооперативов.</w:t>
      </w:r>
    </w:p>
    <w:p w:rsidR="00D95CC7" w:rsidRPr="001A2E51" w:rsidRDefault="00D95CC7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Ожидаемы</w:t>
      </w:r>
      <w:r w:rsidR="008A7607" w:rsidRPr="001A2E51">
        <w:rPr>
          <w:noProof w:val="0"/>
          <w:sz w:val="28"/>
          <w:szCs w:val="28"/>
        </w:rPr>
        <w:t>е</w:t>
      </w:r>
      <w:r w:rsidRPr="001A2E51">
        <w:rPr>
          <w:noProof w:val="0"/>
          <w:sz w:val="28"/>
          <w:szCs w:val="28"/>
        </w:rPr>
        <w:t xml:space="preserve"> результат</w:t>
      </w:r>
      <w:r w:rsidR="008A7607" w:rsidRPr="001A2E51">
        <w:rPr>
          <w:noProof w:val="0"/>
          <w:sz w:val="28"/>
          <w:szCs w:val="28"/>
        </w:rPr>
        <w:t>ы</w:t>
      </w:r>
      <w:r w:rsidRPr="001A2E51">
        <w:rPr>
          <w:noProof w:val="0"/>
          <w:sz w:val="28"/>
          <w:szCs w:val="28"/>
        </w:rPr>
        <w:t xml:space="preserve"> реализации социально-экономической политики:</w:t>
      </w:r>
    </w:p>
    <w:p w:rsidR="005010CE" w:rsidRPr="001A2E51" w:rsidRDefault="005010C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рост производства продукции растениеводства в хозяйствах всех категорий на 32,9%;</w:t>
      </w:r>
    </w:p>
    <w:p w:rsidR="005010CE" w:rsidRPr="001A2E51" w:rsidRDefault="005010C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рост производства продукции животноводства в хозяйствах всех категорий на 66,5%;</w:t>
      </w:r>
    </w:p>
    <w:p w:rsidR="005010CE" w:rsidRPr="001A2E51" w:rsidRDefault="005010C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рост производства пищевых продуктов на 75,0%;</w:t>
      </w:r>
    </w:p>
    <w:p w:rsidR="005010CE" w:rsidRPr="001A2E51" w:rsidRDefault="005010C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конкурентоспособный агропромышленный комплекс района.</w:t>
      </w:r>
    </w:p>
    <w:p w:rsidR="00DF5547" w:rsidRPr="001A2E51" w:rsidRDefault="005010C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3</w:t>
      </w:r>
      <w:r w:rsidR="001D52EF" w:rsidRPr="001A2E51">
        <w:rPr>
          <w:noProof w:val="0"/>
          <w:sz w:val="28"/>
          <w:szCs w:val="28"/>
        </w:rPr>
        <w:t xml:space="preserve">. </w:t>
      </w:r>
      <w:r w:rsidR="00AF4B5B" w:rsidRPr="001A2E51">
        <w:rPr>
          <w:noProof w:val="0"/>
          <w:sz w:val="28"/>
          <w:szCs w:val="28"/>
        </w:rPr>
        <w:t>Направление</w:t>
      </w:r>
      <w:r w:rsidR="005A7D1D" w:rsidRPr="001A2E51">
        <w:rPr>
          <w:noProof w:val="0"/>
          <w:sz w:val="28"/>
          <w:szCs w:val="28"/>
        </w:rPr>
        <w:t xml:space="preserve"> социально-экономической политики Грибановского района</w:t>
      </w:r>
      <w:r w:rsidR="006A2506">
        <w:rPr>
          <w:noProof w:val="0"/>
          <w:sz w:val="28"/>
          <w:szCs w:val="28"/>
        </w:rPr>
        <w:t xml:space="preserve"> </w:t>
      </w:r>
      <w:r w:rsidR="00EC0E2C" w:rsidRPr="001A2E51">
        <w:rPr>
          <w:noProof w:val="0"/>
          <w:sz w:val="28"/>
          <w:szCs w:val="28"/>
        </w:rPr>
        <w:t>«</w:t>
      </w:r>
      <w:r w:rsidR="001D52EF" w:rsidRPr="001A2E51">
        <w:rPr>
          <w:noProof w:val="0"/>
          <w:sz w:val="28"/>
          <w:szCs w:val="28"/>
        </w:rPr>
        <w:t xml:space="preserve">Развитие </w:t>
      </w:r>
      <w:r w:rsidRPr="001A2E51">
        <w:rPr>
          <w:noProof w:val="0"/>
          <w:sz w:val="28"/>
          <w:szCs w:val="28"/>
        </w:rPr>
        <w:t>малого и среднего предпринимательства</w:t>
      </w:r>
      <w:r w:rsidR="00EC0E2C" w:rsidRPr="001A2E51">
        <w:rPr>
          <w:noProof w:val="0"/>
          <w:sz w:val="28"/>
          <w:szCs w:val="28"/>
        </w:rPr>
        <w:t>»</w:t>
      </w:r>
      <w:r w:rsidR="00AF4B5B" w:rsidRPr="001A2E51">
        <w:rPr>
          <w:noProof w:val="0"/>
          <w:sz w:val="28"/>
          <w:szCs w:val="28"/>
        </w:rPr>
        <w:t>.</w:t>
      </w:r>
    </w:p>
    <w:p w:rsidR="00023066" w:rsidRPr="001A2E51" w:rsidRDefault="00023066" w:rsidP="00023066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Стратегическая цель 1.</w:t>
      </w:r>
      <w:r w:rsidR="00C04E59" w:rsidRPr="001A2E51">
        <w:rPr>
          <w:noProof w:val="0"/>
          <w:sz w:val="28"/>
          <w:szCs w:val="28"/>
        </w:rPr>
        <w:t>3</w:t>
      </w:r>
      <w:r w:rsidRPr="001A2E51">
        <w:rPr>
          <w:noProof w:val="0"/>
          <w:sz w:val="28"/>
          <w:szCs w:val="28"/>
        </w:rPr>
        <w:t xml:space="preserve"> «</w:t>
      </w:r>
      <w:r w:rsidR="00C04E59" w:rsidRPr="001A2E51">
        <w:rPr>
          <w:noProof w:val="0"/>
          <w:sz w:val="28"/>
          <w:szCs w:val="28"/>
        </w:rPr>
        <w:t>Развитие малого и среднего предпринимательства в сельских поселениях</w:t>
      </w:r>
      <w:r w:rsidRPr="001A2E51">
        <w:rPr>
          <w:noProof w:val="0"/>
          <w:sz w:val="28"/>
          <w:szCs w:val="28"/>
        </w:rPr>
        <w:t>».</w:t>
      </w:r>
    </w:p>
    <w:p w:rsidR="00C04E59" w:rsidRPr="001A2E51" w:rsidRDefault="00023066" w:rsidP="00023066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Ключев</w:t>
      </w:r>
      <w:r w:rsidR="00C04E59" w:rsidRPr="001A2E51">
        <w:rPr>
          <w:noProof w:val="0"/>
          <w:sz w:val="28"/>
          <w:szCs w:val="28"/>
        </w:rPr>
        <w:t>ые</w:t>
      </w:r>
      <w:r w:rsidRPr="001A2E51">
        <w:rPr>
          <w:noProof w:val="0"/>
          <w:sz w:val="28"/>
          <w:szCs w:val="28"/>
        </w:rPr>
        <w:t xml:space="preserve"> задач</w:t>
      </w:r>
      <w:r w:rsidR="00C04E59" w:rsidRPr="001A2E51">
        <w:rPr>
          <w:noProof w:val="0"/>
          <w:sz w:val="28"/>
          <w:szCs w:val="28"/>
        </w:rPr>
        <w:t>и</w:t>
      </w:r>
      <w:r w:rsidRPr="001A2E51">
        <w:rPr>
          <w:noProof w:val="0"/>
          <w:sz w:val="28"/>
          <w:szCs w:val="28"/>
        </w:rPr>
        <w:t>:</w:t>
      </w:r>
    </w:p>
    <w:p w:rsidR="00C04E59" w:rsidRPr="001A2E51" w:rsidRDefault="00C04E59" w:rsidP="00023066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>- развитие предпринимательской инициативы;</w:t>
      </w:r>
    </w:p>
    <w:p w:rsidR="00C04E59" w:rsidRPr="001A2E51" w:rsidRDefault="00C04E59" w:rsidP="00023066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поддержание устойчивого развития действующих малых предприятий;</w:t>
      </w:r>
    </w:p>
    <w:p w:rsidR="00C04E59" w:rsidRPr="001A2E51" w:rsidRDefault="00C04E59" w:rsidP="00023066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содействие развитию предпринимательской деятельности в сельских поселениях слаборазвитых территорий.</w:t>
      </w:r>
    </w:p>
    <w:p w:rsidR="00023066" w:rsidRPr="001A2E51" w:rsidRDefault="00C04E59" w:rsidP="00023066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 </w:t>
      </w:r>
      <w:r w:rsidR="00023066" w:rsidRPr="001A2E51">
        <w:rPr>
          <w:noProof w:val="0"/>
          <w:sz w:val="28"/>
          <w:szCs w:val="28"/>
        </w:rPr>
        <w:t>Способ</w:t>
      </w:r>
      <w:r w:rsidR="005566DD" w:rsidRPr="001A2E51">
        <w:rPr>
          <w:noProof w:val="0"/>
          <w:sz w:val="28"/>
          <w:szCs w:val="28"/>
        </w:rPr>
        <w:t>ы</w:t>
      </w:r>
      <w:r w:rsidR="00023066" w:rsidRPr="001A2E51">
        <w:rPr>
          <w:noProof w:val="0"/>
          <w:sz w:val="28"/>
          <w:szCs w:val="28"/>
        </w:rPr>
        <w:t xml:space="preserve"> достижения:</w:t>
      </w:r>
    </w:p>
    <w:p w:rsidR="005566DD" w:rsidRPr="001A2E51" w:rsidRDefault="005566DD" w:rsidP="005566DD">
      <w:pPr>
        <w:pStyle w:val="a9"/>
        <w:rPr>
          <w:noProof w:val="0"/>
          <w:sz w:val="28"/>
          <w:szCs w:val="28"/>
        </w:rPr>
      </w:pPr>
      <w:r w:rsidRPr="000630C5">
        <w:rPr>
          <w:noProof w:val="0"/>
          <w:sz w:val="28"/>
          <w:szCs w:val="28"/>
        </w:rPr>
        <w:t>- расширение программы кредитования через Центр поддержки предпринимательства;</w:t>
      </w:r>
    </w:p>
    <w:p w:rsidR="005566DD" w:rsidRPr="001A2E51" w:rsidRDefault="005566DD" w:rsidP="005566DD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привлечение инвесторов для реализации проектов на принципах муниципально - частного партнерства;</w:t>
      </w:r>
    </w:p>
    <w:p w:rsidR="005566DD" w:rsidRPr="001A2E51" w:rsidRDefault="005566DD" w:rsidP="005566DD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поддержка СМП за счет высокого объема размещения заказов субъектов малого и среднего предпринимательств в соответствии с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40E3A" w:rsidRPr="001A2E51" w:rsidRDefault="00F40E3A" w:rsidP="005566DD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Ожидаемые результаты реализации социально-экономической политики:</w:t>
      </w:r>
    </w:p>
    <w:p w:rsidR="00F40E3A" w:rsidRPr="001A2E51" w:rsidRDefault="00F40E3A" w:rsidP="00F40E3A">
      <w:pPr>
        <w:pStyle w:val="a9"/>
        <w:rPr>
          <w:noProof w:val="0"/>
          <w:sz w:val="28"/>
          <w:szCs w:val="28"/>
        </w:rPr>
      </w:pPr>
      <w:r w:rsidRPr="000630C5">
        <w:rPr>
          <w:noProof w:val="0"/>
          <w:sz w:val="28"/>
          <w:szCs w:val="28"/>
        </w:rPr>
        <w:t xml:space="preserve">- рост объема производства предприятий МСП к 2035 года </w:t>
      </w:r>
      <w:r w:rsidR="00797819" w:rsidRPr="000630C5">
        <w:rPr>
          <w:noProof w:val="0"/>
          <w:sz w:val="28"/>
          <w:szCs w:val="28"/>
        </w:rPr>
        <w:t xml:space="preserve">достигнет </w:t>
      </w:r>
      <w:r w:rsidRPr="000630C5">
        <w:rPr>
          <w:noProof w:val="0"/>
          <w:sz w:val="28"/>
          <w:szCs w:val="28"/>
        </w:rPr>
        <w:t>500%</w:t>
      </w:r>
      <w:r w:rsidR="00797819" w:rsidRPr="000630C5">
        <w:rPr>
          <w:noProof w:val="0"/>
          <w:sz w:val="28"/>
          <w:szCs w:val="28"/>
        </w:rPr>
        <w:t xml:space="preserve"> (к базовому периоду)</w:t>
      </w:r>
      <w:r w:rsidRPr="000630C5">
        <w:rPr>
          <w:noProof w:val="0"/>
          <w:sz w:val="28"/>
          <w:szCs w:val="28"/>
        </w:rPr>
        <w:t>.</w:t>
      </w:r>
    </w:p>
    <w:p w:rsidR="001845DF" w:rsidRPr="001A2E51" w:rsidRDefault="003079A3" w:rsidP="001845DF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Система стратегических целей и задач, а также целевые показатели социально-экономического развития муниципального района и их взаимосвязи со Стратегией социально-экономического развития Воронежской области представлена в приложении </w:t>
      </w:r>
      <w:r w:rsidR="002568D4" w:rsidRPr="001A2E51">
        <w:rPr>
          <w:noProof w:val="0"/>
          <w:sz w:val="28"/>
          <w:szCs w:val="28"/>
        </w:rPr>
        <w:t>Б</w:t>
      </w:r>
      <w:r w:rsidRPr="001A2E51">
        <w:rPr>
          <w:noProof w:val="0"/>
          <w:sz w:val="28"/>
          <w:szCs w:val="28"/>
        </w:rPr>
        <w:t>.</w:t>
      </w:r>
      <w:r w:rsidR="001845DF" w:rsidRPr="001A2E51">
        <w:rPr>
          <w:noProof w:val="0"/>
        </w:rPr>
        <w:br w:type="page"/>
      </w:r>
    </w:p>
    <w:p w:rsidR="00D054BD" w:rsidRPr="001A2E51" w:rsidRDefault="00C916AC">
      <w:pPr>
        <w:pStyle w:val="11"/>
      </w:pPr>
      <w:bookmarkStart w:id="12" w:name="_Toc531868386"/>
      <w:r w:rsidRPr="001A2E51">
        <w:lastRenderedPageBreak/>
        <w:t>5. Механизм реализации Стратегии социально-экономического развития Грибановского муниципального района Воронежской области на период до 2035 года</w:t>
      </w:r>
      <w:bookmarkEnd w:id="12"/>
    </w:p>
    <w:p w:rsidR="00EC0E2C" w:rsidRPr="001A2E51" w:rsidRDefault="00EC0E2C" w:rsidP="007658FE">
      <w:pPr>
        <w:pStyle w:val="a9"/>
        <w:rPr>
          <w:noProof w:val="0"/>
        </w:rPr>
      </w:pPr>
    </w:p>
    <w:p w:rsidR="00CD7BE9" w:rsidRPr="001A2E51" w:rsidRDefault="00CD7BE9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Период действия Стратегии социально-экономического развития Грибановского муниципального района составляет 17 лет (до 2035 года), в соотве</w:t>
      </w:r>
      <w:r w:rsidR="0013494E">
        <w:rPr>
          <w:noProof w:val="0"/>
          <w:sz w:val="28"/>
          <w:szCs w:val="28"/>
        </w:rPr>
        <w:t>т</w:t>
      </w:r>
      <w:r w:rsidRPr="001A2E51">
        <w:rPr>
          <w:noProof w:val="0"/>
          <w:sz w:val="28"/>
          <w:szCs w:val="28"/>
        </w:rPr>
        <w:t xml:space="preserve">ствии с которым установлены сроки достижения стратегических целей и задач социально-экономического развития муниципального района – 2035 год с контрольными точками 2034, 2030 и 2035 годов. </w:t>
      </w:r>
    </w:p>
    <w:p w:rsidR="00CD7BE9" w:rsidRPr="001A2E51" w:rsidRDefault="00CD7BE9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Реализация Стратегии предполагает использование</w:t>
      </w:r>
      <w:r w:rsidR="0013494E">
        <w:rPr>
          <w:noProof w:val="0"/>
          <w:sz w:val="28"/>
          <w:szCs w:val="28"/>
        </w:rPr>
        <w:t xml:space="preserve"> </w:t>
      </w:r>
      <w:r w:rsidRPr="001A2E51">
        <w:rPr>
          <w:noProof w:val="0"/>
          <w:sz w:val="28"/>
          <w:szCs w:val="28"/>
        </w:rPr>
        <w:t xml:space="preserve">организационно-управленческого, </w:t>
      </w:r>
      <w:r w:rsidR="00C37EDE" w:rsidRPr="001A2E51">
        <w:rPr>
          <w:noProof w:val="0"/>
          <w:sz w:val="28"/>
          <w:szCs w:val="28"/>
        </w:rPr>
        <w:t>кадров</w:t>
      </w:r>
      <w:r w:rsidR="0013494E">
        <w:rPr>
          <w:noProof w:val="0"/>
          <w:sz w:val="28"/>
          <w:szCs w:val="28"/>
        </w:rPr>
        <w:t>ого</w:t>
      </w:r>
      <w:r w:rsidR="00C37EDE" w:rsidRPr="001A2E51">
        <w:rPr>
          <w:noProof w:val="0"/>
          <w:sz w:val="28"/>
          <w:szCs w:val="28"/>
        </w:rPr>
        <w:t xml:space="preserve">, </w:t>
      </w:r>
      <w:r w:rsidRPr="001A2E51">
        <w:rPr>
          <w:noProof w:val="0"/>
          <w:sz w:val="28"/>
          <w:szCs w:val="28"/>
        </w:rPr>
        <w:t xml:space="preserve">нормативно-правового, финансово-экономического, </w:t>
      </w:r>
      <w:r w:rsidR="00F00BAB" w:rsidRPr="001A2E51">
        <w:rPr>
          <w:noProof w:val="0"/>
          <w:sz w:val="28"/>
          <w:szCs w:val="28"/>
        </w:rPr>
        <w:t>информационно-коммуникационного механизмов.</w:t>
      </w:r>
    </w:p>
    <w:p w:rsidR="00C37EDE" w:rsidRPr="001A2E51" w:rsidRDefault="00C37ED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Организационный механизм реализации стратегии включает следующие элементы:</w:t>
      </w:r>
    </w:p>
    <w:p w:rsidR="00C37EDE" w:rsidRPr="001A2E51" w:rsidRDefault="00C37ED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формирование организационной структуры управления стратегией. Закрепление полномочий и определение ответственных исполнителей реализации мероприятий для достижения стратегических целей и задач на период до 2035 года;</w:t>
      </w:r>
    </w:p>
    <w:p w:rsidR="00C37EDE" w:rsidRPr="001A2E51" w:rsidRDefault="00C37ED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организация эффективного межведомственного взаимодействия в рамках достижения стратегических целей и задач на период до 2035 года;</w:t>
      </w:r>
    </w:p>
    <w:p w:rsidR="00C37EDE" w:rsidRPr="001A2E51" w:rsidRDefault="00C37ED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создание стабильных условий осуществления инвестиционной деятельности и организация эффективного взаимодействия муниципальных органов власти Грибановского района, государственных органов власти всех уровней, осуществляющих координирующие и контрольные функции реализации Стратегии и общества;</w:t>
      </w:r>
    </w:p>
    <w:p w:rsidR="00C37EDE" w:rsidRPr="001A2E51" w:rsidRDefault="00C37ED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оптимизации административных процедур, обеспечивающих социально-экономического развитие муниципального района в рамках положений Стратегии на период до 2035 года;</w:t>
      </w:r>
    </w:p>
    <w:p w:rsidR="00C37EDE" w:rsidRPr="001A2E51" w:rsidRDefault="00C37ED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>- организация мониторинга достижения качественных и количественных показателей Стратегии социально-экономического развития Грибановского муниципального района на период до 2035 года;</w:t>
      </w:r>
    </w:p>
    <w:p w:rsidR="00C37EDE" w:rsidRPr="001A2E51" w:rsidRDefault="00C37ED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административный контроль срок</w:t>
      </w:r>
      <w:r w:rsidR="00F20384" w:rsidRPr="001A2E51">
        <w:rPr>
          <w:noProof w:val="0"/>
          <w:sz w:val="28"/>
          <w:szCs w:val="28"/>
        </w:rPr>
        <w:t>ов</w:t>
      </w:r>
      <w:r w:rsidRPr="001A2E51">
        <w:rPr>
          <w:noProof w:val="0"/>
          <w:sz w:val="28"/>
          <w:szCs w:val="28"/>
        </w:rPr>
        <w:t xml:space="preserve"> и качеств</w:t>
      </w:r>
      <w:r w:rsidR="00F20384" w:rsidRPr="001A2E51">
        <w:rPr>
          <w:noProof w:val="0"/>
          <w:sz w:val="28"/>
          <w:szCs w:val="28"/>
        </w:rPr>
        <w:t>а</w:t>
      </w:r>
      <w:r w:rsidRPr="001A2E51">
        <w:rPr>
          <w:noProof w:val="0"/>
          <w:sz w:val="28"/>
          <w:szCs w:val="28"/>
        </w:rPr>
        <w:t xml:space="preserve"> ре</w:t>
      </w:r>
      <w:r w:rsidR="00F20384" w:rsidRPr="001A2E51">
        <w:rPr>
          <w:noProof w:val="0"/>
          <w:sz w:val="28"/>
          <w:szCs w:val="28"/>
        </w:rPr>
        <w:t xml:space="preserve">ализации проектов и мероприятий </w:t>
      </w:r>
      <w:r w:rsidRPr="001A2E51">
        <w:rPr>
          <w:noProof w:val="0"/>
          <w:sz w:val="28"/>
          <w:szCs w:val="28"/>
        </w:rPr>
        <w:t>Стратегии социально-экономического развития Грибановского муниципального района на период до 2035 года.</w:t>
      </w:r>
    </w:p>
    <w:p w:rsidR="00C37EDE" w:rsidRPr="001A2E51" w:rsidRDefault="00C37ED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Мониторинг стратегии включает в себя:</w:t>
      </w:r>
    </w:p>
    <w:p w:rsidR="00C37EDE" w:rsidRPr="001A2E51" w:rsidRDefault="00C37ED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мониторинг показателей социально-экономического развития района;</w:t>
      </w:r>
    </w:p>
    <w:p w:rsidR="00C37EDE" w:rsidRPr="001A2E51" w:rsidRDefault="00C37ED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подведение итогов реализации основных стратегических направлений развития Грибановского муниципального района;</w:t>
      </w:r>
    </w:p>
    <w:p w:rsidR="00C37EDE" w:rsidRPr="001A2E51" w:rsidRDefault="00C37ED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подготовка ежегодных отчётов, содержащих оценку достижения целей, задач и целевых показателей реализации стратегии социально-экономического развития района и предложений по корректировки положений Стратегии социально-экономического развития Грибановского муниципального района на период до 2035 года;</w:t>
      </w:r>
    </w:p>
    <w:p w:rsidR="00C37EDE" w:rsidRPr="001A2E51" w:rsidRDefault="00C37ED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 обеспечение информирования участников реализации Стратегии и общественности о ходе её реализации.</w:t>
      </w:r>
    </w:p>
    <w:p w:rsidR="00C37EDE" w:rsidRPr="001A2E51" w:rsidRDefault="00C37ED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Кадровый механизм включает: развитие кадрового потенциала в части компетентности участников реализации Стратегии социально-экономического развития Грибановского муниципального района на период до 2035 года путём подготовк</w:t>
      </w:r>
      <w:r w:rsidR="0013494E">
        <w:rPr>
          <w:noProof w:val="0"/>
          <w:sz w:val="28"/>
          <w:szCs w:val="28"/>
        </w:rPr>
        <w:t>и</w:t>
      </w:r>
      <w:r w:rsidRPr="001A2E51">
        <w:rPr>
          <w:noProof w:val="0"/>
          <w:sz w:val="28"/>
          <w:szCs w:val="28"/>
        </w:rPr>
        <w:t xml:space="preserve"> профессиональных и высококвалифицированных кадров исполнительных органов муниципальной власти.</w:t>
      </w:r>
    </w:p>
    <w:p w:rsidR="00C37EDE" w:rsidRPr="001A2E51" w:rsidRDefault="00C37ED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Нормативно-п</w:t>
      </w:r>
      <w:r w:rsidR="0013494E">
        <w:rPr>
          <w:noProof w:val="0"/>
          <w:sz w:val="28"/>
          <w:szCs w:val="28"/>
        </w:rPr>
        <w:t>р</w:t>
      </w:r>
      <w:r w:rsidRPr="001A2E51">
        <w:rPr>
          <w:noProof w:val="0"/>
          <w:sz w:val="28"/>
          <w:szCs w:val="28"/>
        </w:rPr>
        <w:t>авовой механизм реализации стратегии включает следующие элементы:</w:t>
      </w:r>
    </w:p>
    <w:p w:rsidR="00C37EDE" w:rsidRPr="001A2E51" w:rsidRDefault="00C208C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- </w:t>
      </w:r>
      <w:r w:rsidR="00C37EDE" w:rsidRPr="001A2E51">
        <w:rPr>
          <w:noProof w:val="0"/>
          <w:sz w:val="28"/>
          <w:szCs w:val="28"/>
        </w:rPr>
        <w:t>разработка и утверждение плана мероприятий достижения стратегических целей и задач на период до 2035 года;</w:t>
      </w:r>
    </w:p>
    <w:p w:rsidR="00C37EDE" w:rsidRPr="001A2E51" w:rsidRDefault="00C208C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</w:t>
      </w:r>
      <w:r w:rsidR="00C37EDE" w:rsidRPr="001A2E51">
        <w:rPr>
          <w:noProof w:val="0"/>
          <w:sz w:val="28"/>
          <w:szCs w:val="28"/>
        </w:rPr>
        <w:t xml:space="preserve"> внесение изменений в муниципальные нормативно-правовые акты  и/или разработка муниципальных нормативно-правовых актов, </w:t>
      </w:r>
      <w:r w:rsidR="00C37EDE" w:rsidRPr="001A2E51">
        <w:rPr>
          <w:noProof w:val="0"/>
          <w:sz w:val="28"/>
          <w:szCs w:val="28"/>
        </w:rPr>
        <w:lastRenderedPageBreak/>
        <w:t>регулирующих процесс реализации, в том числе мониторинга и контроля реализации Стратегии;</w:t>
      </w:r>
    </w:p>
    <w:p w:rsidR="00C37EDE" w:rsidRPr="001A2E51" w:rsidRDefault="00C208C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</w:t>
      </w:r>
      <w:r w:rsidR="00C37EDE" w:rsidRPr="001A2E51">
        <w:rPr>
          <w:noProof w:val="0"/>
          <w:sz w:val="28"/>
          <w:szCs w:val="28"/>
        </w:rPr>
        <w:t xml:space="preserve"> нормати</w:t>
      </w:r>
      <w:r w:rsidR="00F20384" w:rsidRPr="001A2E51">
        <w:rPr>
          <w:noProof w:val="0"/>
          <w:sz w:val="28"/>
          <w:szCs w:val="28"/>
        </w:rPr>
        <w:t>вно-правовое оформление участия в процессе реализации Стратегии местного сообщества</w:t>
      </w:r>
      <w:r w:rsidR="00712596" w:rsidRPr="001A2E51">
        <w:rPr>
          <w:noProof w:val="0"/>
          <w:sz w:val="28"/>
          <w:szCs w:val="28"/>
        </w:rPr>
        <w:t>;</w:t>
      </w:r>
    </w:p>
    <w:p w:rsidR="00712596" w:rsidRPr="001A2E51" w:rsidRDefault="00C208C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</w:t>
      </w:r>
      <w:r w:rsidR="00C37EDE" w:rsidRPr="001A2E51">
        <w:rPr>
          <w:noProof w:val="0"/>
          <w:sz w:val="28"/>
          <w:szCs w:val="28"/>
        </w:rPr>
        <w:t xml:space="preserve"> разработка и утверждение муниципальных программ</w:t>
      </w:r>
      <w:r w:rsidR="00712596" w:rsidRPr="001A2E51">
        <w:rPr>
          <w:noProof w:val="0"/>
          <w:sz w:val="28"/>
          <w:szCs w:val="28"/>
        </w:rPr>
        <w:t xml:space="preserve"> в рамках стратегических направлений развития.</w:t>
      </w:r>
    </w:p>
    <w:p w:rsidR="00C37EDE" w:rsidRPr="001A2E51" w:rsidRDefault="00C37EDE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Информационно-коммуникационный</w:t>
      </w:r>
      <w:r w:rsidR="0013494E">
        <w:rPr>
          <w:noProof w:val="0"/>
          <w:sz w:val="28"/>
          <w:szCs w:val="28"/>
        </w:rPr>
        <w:t xml:space="preserve"> </w:t>
      </w:r>
      <w:r w:rsidRPr="001A2E51">
        <w:rPr>
          <w:noProof w:val="0"/>
          <w:sz w:val="28"/>
          <w:szCs w:val="28"/>
        </w:rPr>
        <w:t xml:space="preserve">механизм </w:t>
      </w:r>
      <w:r w:rsidR="004B39F6" w:rsidRPr="001A2E51">
        <w:rPr>
          <w:noProof w:val="0"/>
          <w:sz w:val="28"/>
          <w:szCs w:val="28"/>
        </w:rPr>
        <w:t xml:space="preserve">включает </w:t>
      </w:r>
      <w:r w:rsidR="00B51BD2" w:rsidRPr="001A2E51">
        <w:rPr>
          <w:noProof w:val="0"/>
          <w:sz w:val="28"/>
          <w:szCs w:val="28"/>
        </w:rPr>
        <w:t>следующие элементы:</w:t>
      </w:r>
    </w:p>
    <w:p w:rsidR="00712596" w:rsidRPr="001A2E51" w:rsidRDefault="00C208C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- </w:t>
      </w:r>
      <w:r w:rsidR="00B51BD2" w:rsidRPr="001A2E51">
        <w:rPr>
          <w:noProof w:val="0"/>
          <w:sz w:val="28"/>
          <w:szCs w:val="28"/>
        </w:rPr>
        <w:t>о</w:t>
      </w:r>
      <w:r w:rsidR="00712596" w:rsidRPr="001A2E51">
        <w:rPr>
          <w:noProof w:val="0"/>
          <w:sz w:val="28"/>
          <w:szCs w:val="28"/>
        </w:rPr>
        <w:t>рга</w:t>
      </w:r>
      <w:r w:rsidR="00B51BD2" w:rsidRPr="001A2E51">
        <w:rPr>
          <w:noProof w:val="0"/>
          <w:sz w:val="28"/>
          <w:szCs w:val="28"/>
        </w:rPr>
        <w:t xml:space="preserve">низации информационных потоков и </w:t>
      </w:r>
      <w:r w:rsidR="00712596" w:rsidRPr="001A2E51">
        <w:rPr>
          <w:noProof w:val="0"/>
          <w:sz w:val="28"/>
          <w:szCs w:val="28"/>
        </w:rPr>
        <w:t xml:space="preserve">документооборота </w:t>
      </w:r>
      <w:r w:rsidR="00B51BD2" w:rsidRPr="001A2E51">
        <w:rPr>
          <w:noProof w:val="0"/>
          <w:sz w:val="28"/>
          <w:szCs w:val="28"/>
        </w:rPr>
        <w:t xml:space="preserve">между структурными подразделениями </w:t>
      </w:r>
      <w:r w:rsidR="00712596" w:rsidRPr="001A2E51">
        <w:rPr>
          <w:noProof w:val="0"/>
          <w:sz w:val="28"/>
          <w:szCs w:val="28"/>
        </w:rPr>
        <w:t xml:space="preserve">администрации </w:t>
      </w:r>
      <w:r w:rsidR="00B51BD2" w:rsidRPr="001A2E51">
        <w:rPr>
          <w:noProof w:val="0"/>
          <w:sz w:val="28"/>
          <w:szCs w:val="28"/>
        </w:rPr>
        <w:t xml:space="preserve">Грибановского </w:t>
      </w:r>
      <w:r w:rsidR="00712596" w:rsidRPr="001A2E51">
        <w:rPr>
          <w:noProof w:val="0"/>
          <w:sz w:val="28"/>
          <w:szCs w:val="28"/>
        </w:rPr>
        <w:t xml:space="preserve">муниципального </w:t>
      </w:r>
      <w:r w:rsidR="00B51BD2" w:rsidRPr="001A2E51">
        <w:rPr>
          <w:noProof w:val="0"/>
          <w:sz w:val="28"/>
          <w:szCs w:val="28"/>
        </w:rPr>
        <w:t>района;</w:t>
      </w:r>
    </w:p>
    <w:p w:rsidR="00712596" w:rsidRPr="001A2E51" w:rsidRDefault="00C208C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</w:t>
      </w:r>
      <w:r w:rsidR="00712596" w:rsidRPr="001A2E51">
        <w:rPr>
          <w:noProof w:val="0"/>
          <w:sz w:val="28"/>
          <w:szCs w:val="28"/>
        </w:rPr>
        <w:t xml:space="preserve"> </w:t>
      </w:r>
      <w:r w:rsidR="00B51BD2" w:rsidRPr="001A2E51">
        <w:rPr>
          <w:noProof w:val="0"/>
          <w:sz w:val="28"/>
          <w:szCs w:val="28"/>
        </w:rPr>
        <w:t>размещение информации и материалов о результа</w:t>
      </w:r>
      <w:r w:rsidR="004B7D03" w:rsidRPr="001A2E51">
        <w:rPr>
          <w:noProof w:val="0"/>
          <w:sz w:val="28"/>
          <w:szCs w:val="28"/>
        </w:rPr>
        <w:t>тах достижения стратегичес</w:t>
      </w:r>
      <w:r w:rsidR="0013494E">
        <w:rPr>
          <w:noProof w:val="0"/>
          <w:sz w:val="28"/>
          <w:szCs w:val="28"/>
        </w:rPr>
        <w:t>к</w:t>
      </w:r>
      <w:r w:rsidR="004B7D03" w:rsidRPr="001A2E51">
        <w:rPr>
          <w:noProof w:val="0"/>
          <w:sz w:val="28"/>
          <w:szCs w:val="28"/>
        </w:rPr>
        <w:t>их це</w:t>
      </w:r>
      <w:r w:rsidR="00B51BD2" w:rsidRPr="001A2E51">
        <w:rPr>
          <w:noProof w:val="0"/>
          <w:sz w:val="28"/>
          <w:szCs w:val="28"/>
        </w:rPr>
        <w:t>лей и задач и ходе реализации Стратегии</w:t>
      </w:r>
      <w:r w:rsidR="00712596" w:rsidRPr="001A2E51">
        <w:rPr>
          <w:noProof w:val="0"/>
          <w:sz w:val="28"/>
          <w:szCs w:val="28"/>
        </w:rPr>
        <w:t xml:space="preserve"> на официальном сайте администрации </w:t>
      </w:r>
      <w:r w:rsidR="00B51BD2" w:rsidRPr="001A2E51">
        <w:rPr>
          <w:noProof w:val="0"/>
          <w:sz w:val="28"/>
          <w:szCs w:val="28"/>
        </w:rPr>
        <w:t>Грибановского муниципального района;</w:t>
      </w:r>
    </w:p>
    <w:p w:rsidR="00F900F7" w:rsidRPr="001A2E51" w:rsidRDefault="00C208C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</w:t>
      </w:r>
      <w:r w:rsidR="00F900F7" w:rsidRPr="001A2E51">
        <w:rPr>
          <w:noProof w:val="0"/>
          <w:sz w:val="28"/>
          <w:szCs w:val="28"/>
        </w:rPr>
        <w:t xml:space="preserve"> повышение качества предоставление муниципальных услуг в электронном виде;</w:t>
      </w:r>
    </w:p>
    <w:p w:rsidR="00712596" w:rsidRPr="001A2E51" w:rsidRDefault="00C208C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</w:t>
      </w:r>
      <w:r w:rsidR="00712596" w:rsidRPr="001A2E51">
        <w:rPr>
          <w:noProof w:val="0"/>
          <w:sz w:val="28"/>
          <w:szCs w:val="28"/>
        </w:rPr>
        <w:t xml:space="preserve"> проведение социологических опросов </w:t>
      </w:r>
      <w:r w:rsidR="00B51BD2" w:rsidRPr="001A2E51">
        <w:rPr>
          <w:noProof w:val="0"/>
          <w:sz w:val="28"/>
          <w:szCs w:val="28"/>
        </w:rPr>
        <w:t>представителей общественности</w:t>
      </w:r>
      <w:r w:rsidR="0013494E">
        <w:rPr>
          <w:noProof w:val="0"/>
          <w:sz w:val="28"/>
          <w:szCs w:val="28"/>
        </w:rPr>
        <w:t xml:space="preserve"> </w:t>
      </w:r>
      <w:r w:rsidR="00B51BD2" w:rsidRPr="001A2E51">
        <w:rPr>
          <w:noProof w:val="0"/>
          <w:sz w:val="28"/>
          <w:szCs w:val="28"/>
        </w:rPr>
        <w:t xml:space="preserve">Грибановского </w:t>
      </w:r>
      <w:r w:rsidR="00712596" w:rsidRPr="001A2E51">
        <w:rPr>
          <w:noProof w:val="0"/>
          <w:sz w:val="28"/>
          <w:szCs w:val="28"/>
        </w:rPr>
        <w:t xml:space="preserve">муниципального района </w:t>
      </w:r>
      <w:r w:rsidR="00B51BD2" w:rsidRPr="001A2E51">
        <w:rPr>
          <w:noProof w:val="0"/>
          <w:sz w:val="28"/>
          <w:szCs w:val="28"/>
        </w:rPr>
        <w:t>с целью определения экспертного мнения об удовлетворенности результа</w:t>
      </w:r>
      <w:r w:rsidR="0013494E">
        <w:rPr>
          <w:noProof w:val="0"/>
          <w:sz w:val="28"/>
          <w:szCs w:val="28"/>
        </w:rPr>
        <w:t>та</w:t>
      </w:r>
      <w:r w:rsidR="00B51BD2" w:rsidRPr="001A2E51">
        <w:rPr>
          <w:noProof w:val="0"/>
          <w:sz w:val="28"/>
          <w:szCs w:val="28"/>
        </w:rPr>
        <w:t>ми реализации мероприятий Стратегии социально-экономического развития Грибановского муниципального района на период до 2035 года.</w:t>
      </w:r>
    </w:p>
    <w:p w:rsidR="00B51BD2" w:rsidRPr="001A2E51" w:rsidRDefault="00B51BD2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Финансово-экономический механизм </w:t>
      </w:r>
      <w:r w:rsidR="004B39F6" w:rsidRPr="001A2E51">
        <w:rPr>
          <w:noProof w:val="0"/>
          <w:sz w:val="28"/>
          <w:szCs w:val="28"/>
        </w:rPr>
        <w:t xml:space="preserve">включает </w:t>
      </w:r>
      <w:r w:rsidRPr="001A2E51">
        <w:rPr>
          <w:noProof w:val="0"/>
          <w:sz w:val="28"/>
          <w:szCs w:val="28"/>
        </w:rPr>
        <w:t>следующие элементы:</w:t>
      </w:r>
    </w:p>
    <w:p w:rsidR="00B51BD2" w:rsidRPr="001A2E51" w:rsidRDefault="00C208C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</w:t>
      </w:r>
      <w:r w:rsidR="00B51BD2" w:rsidRPr="001A2E51">
        <w:rPr>
          <w:noProof w:val="0"/>
          <w:sz w:val="28"/>
          <w:szCs w:val="28"/>
        </w:rPr>
        <w:t xml:space="preserve"> формирование бюджета  с учетом</w:t>
      </w:r>
      <w:r w:rsidR="004B39F6" w:rsidRPr="001A2E51">
        <w:rPr>
          <w:noProof w:val="0"/>
          <w:sz w:val="28"/>
          <w:szCs w:val="28"/>
        </w:rPr>
        <w:t xml:space="preserve"> реализации</w:t>
      </w:r>
      <w:r w:rsidR="00B51BD2" w:rsidRPr="001A2E51">
        <w:rPr>
          <w:noProof w:val="0"/>
          <w:sz w:val="28"/>
          <w:szCs w:val="28"/>
        </w:rPr>
        <w:t xml:space="preserve"> стратегических целей и задач</w:t>
      </w:r>
      <w:r w:rsidR="004B39F6" w:rsidRPr="001A2E51">
        <w:rPr>
          <w:noProof w:val="0"/>
          <w:sz w:val="28"/>
          <w:szCs w:val="28"/>
        </w:rPr>
        <w:t xml:space="preserve"> Грибановского муниципального района</w:t>
      </w:r>
      <w:r w:rsidR="00B51BD2" w:rsidRPr="001A2E51">
        <w:rPr>
          <w:noProof w:val="0"/>
          <w:sz w:val="28"/>
          <w:szCs w:val="28"/>
        </w:rPr>
        <w:t>;</w:t>
      </w:r>
    </w:p>
    <w:p w:rsidR="004B39F6" w:rsidRPr="001A2E51" w:rsidRDefault="00C208C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- </w:t>
      </w:r>
      <w:r w:rsidR="00B51BD2" w:rsidRPr="001A2E51">
        <w:rPr>
          <w:noProof w:val="0"/>
          <w:sz w:val="28"/>
          <w:szCs w:val="28"/>
        </w:rPr>
        <w:t>контроль своевременности и полноты уплаты налогов</w:t>
      </w:r>
      <w:r w:rsidR="00923BDF" w:rsidRPr="001A2E51">
        <w:rPr>
          <w:noProof w:val="0"/>
          <w:sz w:val="28"/>
          <w:szCs w:val="28"/>
        </w:rPr>
        <w:t xml:space="preserve">, проведение мероприятий, стимулирующих </w:t>
      </w:r>
      <w:r w:rsidR="004B39F6" w:rsidRPr="001A2E51">
        <w:rPr>
          <w:noProof w:val="0"/>
          <w:sz w:val="28"/>
          <w:szCs w:val="28"/>
        </w:rPr>
        <w:t>роста бюджетных доходов</w:t>
      </w:r>
      <w:r w:rsidR="00923BDF" w:rsidRPr="001A2E51">
        <w:rPr>
          <w:noProof w:val="0"/>
          <w:sz w:val="28"/>
          <w:szCs w:val="28"/>
        </w:rPr>
        <w:t xml:space="preserve"> муниципального бюджета;</w:t>
      </w:r>
    </w:p>
    <w:p w:rsidR="00B51BD2" w:rsidRPr="001A2E51" w:rsidRDefault="00C208C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</w:t>
      </w:r>
      <w:r w:rsidR="00464905" w:rsidRPr="001A2E51">
        <w:rPr>
          <w:noProof w:val="0"/>
          <w:sz w:val="28"/>
          <w:szCs w:val="28"/>
        </w:rPr>
        <w:t xml:space="preserve"> </w:t>
      </w:r>
      <w:r w:rsidR="00B51BD2" w:rsidRPr="001A2E51">
        <w:rPr>
          <w:noProof w:val="0"/>
          <w:sz w:val="28"/>
          <w:szCs w:val="28"/>
        </w:rPr>
        <w:t>проведение активной политики привл</w:t>
      </w:r>
      <w:r w:rsidR="002F72CF" w:rsidRPr="001A2E51">
        <w:rPr>
          <w:noProof w:val="0"/>
          <w:sz w:val="28"/>
          <w:szCs w:val="28"/>
        </w:rPr>
        <w:t xml:space="preserve">ечения </w:t>
      </w:r>
      <w:r w:rsidR="00923BDF" w:rsidRPr="001A2E51">
        <w:rPr>
          <w:noProof w:val="0"/>
          <w:sz w:val="28"/>
          <w:szCs w:val="28"/>
        </w:rPr>
        <w:t xml:space="preserve">инвестиций в экономику района и реализации инвестиционных проектов на территории </w:t>
      </w:r>
      <w:r w:rsidR="002F72CF" w:rsidRPr="001A2E51">
        <w:rPr>
          <w:noProof w:val="0"/>
          <w:sz w:val="28"/>
          <w:szCs w:val="28"/>
        </w:rPr>
        <w:t>Гр</w:t>
      </w:r>
      <w:r w:rsidR="00923BDF" w:rsidRPr="001A2E51">
        <w:rPr>
          <w:noProof w:val="0"/>
          <w:sz w:val="28"/>
          <w:szCs w:val="28"/>
        </w:rPr>
        <w:t>ибановского муниц</w:t>
      </w:r>
      <w:r w:rsidR="0013494E">
        <w:rPr>
          <w:noProof w:val="0"/>
          <w:sz w:val="28"/>
          <w:szCs w:val="28"/>
        </w:rPr>
        <w:t>и</w:t>
      </w:r>
      <w:r w:rsidR="00923BDF" w:rsidRPr="001A2E51">
        <w:rPr>
          <w:noProof w:val="0"/>
          <w:sz w:val="28"/>
          <w:szCs w:val="28"/>
        </w:rPr>
        <w:t>пального района;</w:t>
      </w:r>
    </w:p>
    <w:p w:rsidR="00C37EDE" w:rsidRPr="001A2E51" w:rsidRDefault="00C208C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lastRenderedPageBreak/>
        <w:t xml:space="preserve">- </w:t>
      </w:r>
      <w:r w:rsidR="00C37EDE" w:rsidRPr="001A2E51">
        <w:rPr>
          <w:noProof w:val="0"/>
          <w:sz w:val="28"/>
          <w:szCs w:val="28"/>
        </w:rPr>
        <w:t xml:space="preserve">субсидирование </w:t>
      </w:r>
      <w:r w:rsidR="002F72CF" w:rsidRPr="001A2E51">
        <w:rPr>
          <w:noProof w:val="0"/>
          <w:sz w:val="28"/>
          <w:szCs w:val="28"/>
        </w:rPr>
        <w:t xml:space="preserve">расходов на развитие </w:t>
      </w:r>
      <w:r w:rsidRPr="001A2E51">
        <w:rPr>
          <w:noProof w:val="0"/>
          <w:sz w:val="28"/>
          <w:szCs w:val="28"/>
        </w:rPr>
        <w:t xml:space="preserve">пищевой </w:t>
      </w:r>
      <w:r w:rsidR="002F72CF" w:rsidRPr="001A2E51">
        <w:rPr>
          <w:noProof w:val="0"/>
          <w:sz w:val="28"/>
          <w:szCs w:val="28"/>
        </w:rPr>
        <w:t>промышленно</w:t>
      </w:r>
      <w:r w:rsidRPr="001A2E51">
        <w:rPr>
          <w:noProof w:val="0"/>
          <w:sz w:val="28"/>
          <w:szCs w:val="28"/>
        </w:rPr>
        <w:t xml:space="preserve">сти </w:t>
      </w:r>
      <w:r w:rsidR="002F72CF" w:rsidRPr="001A2E51">
        <w:rPr>
          <w:noProof w:val="0"/>
          <w:sz w:val="28"/>
          <w:szCs w:val="28"/>
        </w:rPr>
        <w:t xml:space="preserve">и сельскохозяйственного производства, предоставление </w:t>
      </w:r>
      <w:r w:rsidR="00C37EDE" w:rsidRPr="001A2E51">
        <w:rPr>
          <w:noProof w:val="0"/>
          <w:sz w:val="28"/>
          <w:szCs w:val="28"/>
        </w:rPr>
        <w:t xml:space="preserve">грантов для </w:t>
      </w:r>
      <w:r w:rsidR="002F72CF" w:rsidRPr="001A2E51">
        <w:rPr>
          <w:noProof w:val="0"/>
          <w:sz w:val="28"/>
          <w:szCs w:val="28"/>
        </w:rPr>
        <w:t xml:space="preserve">развития малых форм хозяйствование, </w:t>
      </w:r>
      <w:r w:rsidR="00C37EDE" w:rsidRPr="001A2E51">
        <w:rPr>
          <w:noProof w:val="0"/>
          <w:sz w:val="28"/>
          <w:szCs w:val="28"/>
        </w:rPr>
        <w:t>налоговые льготы по местным налогам;</w:t>
      </w:r>
    </w:p>
    <w:p w:rsidR="00C37EDE" w:rsidRPr="001A2E51" w:rsidRDefault="00C208CA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-</w:t>
      </w:r>
      <w:r w:rsidR="002F72CF" w:rsidRPr="001A2E51">
        <w:rPr>
          <w:noProof w:val="0"/>
          <w:sz w:val="28"/>
          <w:szCs w:val="28"/>
        </w:rPr>
        <w:t xml:space="preserve"> проведение активной политики, направленной на формирование инвестиционной привлекательности территории. </w:t>
      </w:r>
    </w:p>
    <w:p w:rsidR="00A70EFB" w:rsidRPr="001A2E51" w:rsidRDefault="00A70EFB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Инструментами реализации Стратегии являются проекты и муниц</w:t>
      </w:r>
      <w:r w:rsidR="0013494E">
        <w:rPr>
          <w:noProof w:val="0"/>
          <w:sz w:val="28"/>
          <w:szCs w:val="28"/>
        </w:rPr>
        <w:t>и</w:t>
      </w:r>
      <w:r w:rsidRPr="001A2E51">
        <w:rPr>
          <w:noProof w:val="0"/>
          <w:sz w:val="28"/>
          <w:szCs w:val="28"/>
        </w:rPr>
        <w:t>пальные программы социально-экономичес</w:t>
      </w:r>
      <w:r w:rsidR="0013494E">
        <w:rPr>
          <w:noProof w:val="0"/>
          <w:sz w:val="28"/>
          <w:szCs w:val="28"/>
        </w:rPr>
        <w:t>к</w:t>
      </w:r>
      <w:r w:rsidRPr="001A2E51">
        <w:rPr>
          <w:noProof w:val="0"/>
          <w:sz w:val="28"/>
          <w:szCs w:val="28"/>
        </w:rPr>
        <w:t>ого развития Грибановского района. Перечень ключевых планируемых проектов и муниципальных программ</w:t>
      </w:r>
      <w:r w:rsidR="00114D58" w:rsidRPr="001A2E51">
        <w:rPr>
          <w:noProof w:val="0"/>
          <w:sz w:val="28"/>
          <w:szCs w:val="28"/>
        </w:rPr>
        <w:t xml:space="preserve">, обеспечивающих реализацию Стратегии </w:t>
      </w:r>
      <w:r w:rsidRPr="001A2E51">
        <w:rPr>
          <w:noProof w:val="0"/>
          <w:sz w:val="28"/>
          <w:szCs w:val="28"/>
        </w:rPr>
        <w:t>Грибановского района на период до 2035 года</w:t>
      </w:r>
      <w:r w:rsidR="00114D58" w:rsidRPr="001A2E51">
        <w:rPr>
          <w:noProof w:val="0"/>
          <w:sz w:val="28"/>
          <w:szCs w:val="28"/>
        </w:rPr>
        <w:t>,</w:t>
      </w:r>
      <w:r w:rsidRPr="001A2E51">
        <w:rPr>
          <w:noProof w:val="0"/>
          <w:sz w:val="28"/>
          <w:szCs w:val="28"/>
        </w:rPr>
        <w:t xml:space="preserve"> представлен в приложении </w:t>
      </w:r>
      <w:r w:rsidR="000630C5">
        <w:rPr>
          <w:noProof w:val="0"/>
          <w:sz w:val="28"/>
          <w:szCs w:val="28"/>
        </w:rPr>
        <w:t>Д</w:t>
      </w:r>
      <w:r w:rsidRPr="001A2E51">
        <w:rPr>
          <w:noProof w:val="0"/>
          <w:sz w:val="28"/>
          <w:szCs w:val="28"/>
        </w:rPr>
        <w:t xml:space="preserve">, перечень </w:t>
      </w:r>
      <w:r w:rsidR="000630C5">
        <w:rPr>
          <w:noProof w:val="0"/>
          <w:sz w:val="28"/>
          <w:szCs w:val="28"/>
        </w:rPr>
        <w:t xml:space="preserve">перспективных </w:t>
      </w:r>
      <w:r w:rsidR="00114D58" w:rsidRPr="001A2E51">
        <w:rPr>
          <w:noProof w:val="0"/>
          <w:sz w:val="28"/>
          <w:szCs w:val="28"/>
        </w:rPr>
        <w:t xml:space="preserve">муниципальных программ – в приложении </w:t>
      </w:r>
      <w:r w:rsidR="000630C5">
        <w:rPr>
          <w:noProof w:val="0"/>
          <w:sz w:val="28"/>
          <w:szCs w:val="28"/>
        </w:rPr>
        <w:t>Е</w:t>
      </w:r>
      <w:r w:rsidR="00114D58" w:rsidRPr="001A2E51">
        <w:rPr>
          <w:noProof w:val="0"/>
          <w:sz w:val="28"/>
          <w:szCs w:val="28"/>
        </w:rPr>
        <w:t>.</w:t>
      </w:r>
    </w:p>
    <w:p w:rsidR="002F72CF" w:rsidRPr="001A2E51" w:rsidRDefault="002F72CF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Оценка финансовых ресурсов, необходимых для реализации Стратегии социально-экономического развития Грибановского муниципального района на период до 2035 года</w:t>
      </w:r>
      <w:r w:rsidR="00A70EFB" w:rsidRPr="001A2E51">
        <w:rPr>
          <w:noProof w:val="0"/>
          <w:sz w:val="28"/>
          <w:szCs w:val="28"/>
        </w:rPr>
        <w:t xml:space="preserve">. </w:t>
      </w:r>
    </w:p>
    <w:p w:rsidR="00355C10" w:rsidRPr="001A2E51" w:rsidRDefault="00355C1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Основными финансовыми источниками реализации Стратегии социально-экономического развития Грибановского муниципального района на период до 2035 года будут выступать:</w:t>
      </w:r>
      <w:r w:rsidR="00405897">
        <w:rPr>
          <w:noProof w:val="0"/>
          <w:sz w:val="28"/>
          <w:szCs w:val="28"/>
        </w:rPr>
        <w:t xml:space="preserve"> </w:t>
      </w:r>
      <w:r w:rsidRPr="001A2E51">
        <w:rPr>
          <w:noProof w:val="0"/>
          <w:sz w:val="28"/>
          <w:szCs w:val="28"/>
        </w:rPr>
        <w:t>бюджеты федерального, р</w:t>
      </w:r>
      <w:r w:rsidR="00405897">
        <w:rPr>
          <w:noProof w:val="0"/>
          <w:sz w:val="28"/>
          <w:szCs w:val="28"/>
        </w:rPr>
        <w:t>егионального и местного уровней.</w:t>
      </w:r>
    </w:p>
    <w:p w:rsidR="00E774C8" w:rsidRPr="001A2E51" w:rsidRDefault="00E774C8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Реализация мероприятий Стратегии за счет областного бюджета осуществляется в соответствии с действующим порядком финансирования государственных программ Воронежской области в пределах общего объема бюджетных ассигнований, утвержденного областным бюджетом на соответствующий финансовый год.</w:t>
      </w:r>
    </w:p>
    <w:p w:rsidR="00355C10" w:rsidRPr="001A2E51" w:rsidRDefault="00355C1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Поскольку бюджет Грибановского муниципального района является дотационн</w:t>
      </w:r>
      <w:r w:rsidR="00282990" w:rsidRPr="001A2E51">
        <w:rPr>
          <w:noProof w:val="0"/>
          <w:sz w:val="28"/>
          <w:szCs w:val="28"/>
        </w:rPr>
        <w:t>ы</w:t>
      </w:r>
      <w:r w:rsidRPr="001A2E51">
        <w:rPr>
          <w:noProof w:val="0"/>
          <w:sz w:val="28"/>
          <w:szCs w:val="28"/>
        </w:rPr>
        <w:t>м</w:t>
      </w:r>
      <w:r w:rsidR="0013494E">
        <w:rPr>
          <w:noProof w:val="0"/>
          <w:sz w:val="28"/>
          <w:szCs w:val="28"/>
        </w:rPr>
        <w:t>,</w:t>
      </w:r>
      <w:r w:rsidRPr="001A2E51">
        <w:rPr>
          <w:noProof w:val="0"/>
          <w:sz w:val="28"/>
          <w:szCs w:val="28"/>
        </w:rPr>
        <w:t xml:space="preserve"> большое значение приобретает привлечение средств инвесторов для реализации эк</w:t>
      </w:r>
      <w:r w:rsidR="00282990" w:rsidRPr="001A2E51">
        <w:rPr>
          <w:noProof w:val="0"/>
          <w:sz w:val="28"/>
          <w:szCs w:val="28"/>
        </w:rPr>
        <w:t>ономи</w:t>
      </w:r>
      <w:r w:rsidRPr="001A2E51">
        <w:rPr>
          <w:noProof w:val="0"/>
          <w:sz w:val="28"/>
          <w:szCs w:val="28"/>
        </w:rPr>
        <w:t xml:space="preserve">ческих и социальных проектов, а также участие </w:t>
      </w:r>
      <w:r w:rsidR="00282990" w:rsidRPr="001A2E51">
        <w:rPr>
          <w:noProof w:val="0"/>
          <w:sz w:val="28"/>
          <w:szCs w:val="28"/>
        </w:rPr>
        <w:t>внебюджетных средс</w:t>
      </w:r>
      <w:r w:rsidR="00291011" w:rsidRPr="001A2E51">
        <w:rPr>
          <w:noProof w:val="0"/>
          <w:sz w:val="28"/>
          <w:szCs w:val="28"/>
        </w:rPr>
        <w:t>тв</w:t>
      </w:r>
      <w:r w:rsidR="00282990" w:rsidRPr="001A2E51">
        <w:rPr>
          <w:noProof w:val="0"/>
          <w:sz w:val="28"/>
          <w:szCs w:val="28"/>
        </w:rPr>
        <w:t xml:space="preserve"> </w:t>
      </w:r>
      <w:r w:rsidRPr="001A2E51">
        <w:rPr>
          <w:noProof w:val="0"/>
          <w:sz w:val="28"/>
          <w:szCs w:val="28"/>
        </w:rPr>
        <w:t xml:space="preserve">в софинансировании мероприятий </w:t>
      </w:r>
      <w:r w:rsidR="00282990" w:rsidRPr="001A2E51">
        <w:rPr>
          <w:noProof w:val="0"/>
          <w:sz w:val="28"/>
          <w:szCs w:val="28"/>
        </w:rPr>
        <w:t>муниц</w:t>
      </w:r>
      <w:r w:rsidR="0013494E">
        <w:rPr>
          <w:noProof w:val="0"/>
          <w:sz w:val="28"/>
          <w:szCs w:val="28"/>
        </w:rPr>
        <w:t>и</w:t>
      </w:r>
      <w:r w:rsidR="00282990" w:rsidRPr="001A2E51">
        <w:rPr>
          <w:noProof w:val="0"/>
          <w:sz w:val="28"/>
          <w:szCs w:val="28"/>
        </w:rPr>
        <w:t xml:space="preserve">пальных программ социально-экономического развития. </w:t>
      </w:r>
    </w:p>
    <w:p w:rsidR="00355C10" w:rsidRPr="001A2E51" w:rsidRDefault="00282990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Политика привлечени</w:t>
      </w:r>
      <w:r w:rsidR="0013494E">
        <w:rPr>
          <w:noProof w:val="0"/>
          <w:sz w:val="28"/>
          <w:szCs w:val="28"/>
        </w:rPr>
        <w:t>я</w:t>
      </w:r>
      <w:r w:rsidRPr="001A2E51">
        <w:rPr>
          <w:noProof w:val="0"/>
          <w:sz w:val="28"/>
          <w:szCs w:val="28"/>
        </w:rPr>
        <w:t xml:space="preserve"> инвесторов будет осуще</w:t>
      </w:r>
      <w:r w:rsidR="0013494E">
        <w:rPr>
          <w:noProof w:val="0"/>
          <w:sz w:val="28"/>
          <w:szCs w:val="28"/>
        </w:rPr>
        <w:t>с</w:t>
      </w:r>
      <w:r w:rsidRPr="001A2E51">
        <w:rPr>
          <w:noProof w:val="0"/>
          <w:sz w:val="28"/>
          <w:szCs w:val="28"/>
        </w:rPr>
        <w:t xml:space="preserve">твляться путем установления деловых контактов, предоставления налоговых льгот и </w:t>
      </w:r>
      <w:r w:rsidRPr="001A2E51">
        <w:rPr>
          <w:noProof w:val="0"/>
          <w:sz w:val="28"/>
          <w:szCs w:val="28"/>
        </w:rPr>
        <w:lastRenderedPageBreak/>
        <w:t xml:space="preserve">земельных участков и содействие подключению к инженерным сетям. Привлечение внебюджетных средств также будет осуществляться через реализацию механизма муниципально-частного партнерства. </w:t>
      </w:r>
    </w:p>
    <w:p w:rsidR="00282990" w:rsidRPr="001A2E51" w:rsidRDefault="00176EC9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С целью увеличения доходной части муниципального бюджета предусмотрены в части контроля своевременности и полноты уплаты налогов, а также организации эффективного использования муниципального имущества.</w:t>
      </w:r>
      <w:r w:rsidR="008F108C" w:rsidRPr="001A2E51">
        <w:rPr>
          <w:noProof w:val="0"/>
          <w:sz w:val="28"/>
          <w:szCs w:val="28"/>
        </w:rPr>
        <w:t xml:space="preserve"> Формирование бюджета муниц</w:t>
      </w:r>
      <w:r w:rsidR="0013494E">
        <w:rPr>
          <w:noProof w:val="0"/>
          <w:sz w:val="28"/>
          <w:szCs w:val="28"/>
        </w:rPr>
        <w:t>и</w:t>
      </w:r>
      <w:r w:rsidR="008F108C" w:rsidRPr="001A2E51">
        <w:rPr>
          <w:noProof w:val="0"/>
          <w:sz w:val="28"/>
          <w:szCs w:val="28"/>
        </w:rPr>
        <w:t>пального района осуществляется с учетом стратегических целей и задач, ключевых проектов в рамках приори</w:t>
      </w:r>
      <w:r w:rsidR="0013494E">
        <w:rPr>
          <w:noProof w:val="0"/>
          <w:sz w:val="28"/>
          <w:szCs w:val="28"/>
        </w:rPr>
        <w:t>те</w:t>
      </w:r>
      <w:r w:rsidR="008F108C" w:rsidRPr="001A2E51">
        <w:rPr>
          <w:noProof w:val="0"/>
          <w:sz w:val="28"/>
          <w:szCs w:val="28"/>
        </w:rPr>
        <w:t>тов социально-экономичес</w:t>
      </w:r>
      <w:r w:rsidR="0013494E">
        <w:rPr>
          <w:noProof w:val="0"/>
          <w:sz w:val="28"/>
          <w:szCs w:val="28"/>
        </w:rPr>
        <w:t>к</w:t>
      </w:r>
      <w:r w:rsidR="008F108C" w:rsidRPr="001A2E51">
        <w:rPr>
          <w:noProof w:val="0"/>
          <w:sz w:val="28"/>
          <w:szCs w:val="28"/>
        </w:rPr>
        <w:t>ого развития до 2035 года.</w:t>
      </w:r>
    </w:p>
    <w:p w:rsidR="00C37EDE" w:rsidRPr="001A2E51" w:rsidRDefault="00176EC9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 xml:space="preserve">Таблица 5.1 – </w:t>
      </w:r>
      <w:r w:rsidR="008F108C" w:rsidRPr="001A2E51">
        <w:rPr>
          <w:noProof w:val="0"/>
          <w:sz w:val="28"/>
          <w:szCs w:val="28"/>
        </w:rPr>
        <w:t>Предварительные расходы на реализацию ключевых проектов (программ), предусмотренных Стратегией социально-экономического развития Грибановского муниципального района на период до 2035 года,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1326"/>
        <w:gridCol w:w="1166"/>
        <w:gridCol w:w="1623"/>
        <w:gridCol w:w="1240"/>
      </w:tblGrid>
      <w:tr w:rsidR="00176EC9" w:rsidRPr="001A2E51" w:rsidTr="00267B73">
        <w:trPr>
          <w:trHeight w:val="600"/>
        </w:trPr>
        <w:tc>
          <w:tcPr>
            <w:tcW w:w="2202" w:type="pct"/>
            <w:shd w:val="clear" w:color="auto" w:fill="auto"/>
            <w:noWrap/>
            <w:vAlign w:val="center"/>
            <w:hideMark/>
          </w:tcPr>
          <w:p w:rsidR="00176EC9" w:rsidRPr="001A2E51" w:rsidRDefault="008F108C" w:rsidP="005132A8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Ключевой проект (программа)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176EC9" w:rsidRPr="001A2E51" w:rsidRDefault="00176EC9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Областной бюджет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76EC9" w:rsidRPr="001A2E51" w:rsidRDefault="00176EC9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Местный бюджет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76EC9" w:rsidRPr="001A2E51" w:rsidRDefault="00176EC9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Внебюджетные источники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176EC9" w:rsidRPr="001A2E51" w:rsidRDefault="00176EC9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Всего</w:t>
            </w:r>
          </w:p>
        </w:tc>
      </w:tr>
      <w:tr w:rsidR="00EA5085" w:rsidRPr="001A2E51" w:rsidTr="00EA5085">
        <w:trPr>
          <w:trHeight w:val="600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EA5085" w:rsidRPr="001A2E51" w:rsidRDefault="00EA5085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Стратегическая цель Грибановского муниципального района «Повышение благосостояния населения и создание комфортных условий проживания»</w:t>
            </w:r>
          </w:p>
        </w:tc>
      </w:tr>
      <w:tr w:rsidR="007A2754" w:rsidRPr="001A2E51" w:rsidTr="00267B73">
        <w:trPr>
          <w:trHeight w:val="591"/>
        </w:trPr>
        <w:tc>
          <w:tcPr>
            <w:tcW w:w="2202" w:type="pct"/>
            <w:shd w:val="clear" w:color="auto" w:fill="auto"/>
            <w:vAlign w:val="center"/>
          </w:tcPr>
          <w:p w:rsidR="007A2754" w:rsidRPr="001A2E51" w:rsidRDefault="0013494E" w:rsidP="00EB73FD">
            <w:pPr>
              <w:pStyle w:val="a9"/>
              <w:spacing w:line="240" w:lineRule="auto"/>
              <w:ind w:firstLine="0"/>
              <w:rPr>
                <w:noProof w:val="0"/>
              </w:rPr>
            </w:pPr>
            <w:r>
              <w:rPr>
                <w:noProof w:val="0"/>
              </w:rPr>
              <w:t>Программа «Развитие физиче</w:t>
            </w:r>
            <w:r w:rsidR="007A2754" w:rsidRPr="001A2E51">
              <w:rPr>
                <w:noProof w:val="0"/>
              </w:rPr>
              <w:t>с</w:t>
            </w:r>
            <w:r>
              <w:rPr>
                <w:noProof w:val="0"/>
              </w:rPr>
              <w:t>к</w:t>
            </w:r>
            <w:r w:rsidR="007A2754" w:rsidRPr="001A2E51">
              <w:rPr>
                <w:noProof w:val="0"/>
              </w:rPr>
              <w:t>ой культуры и спорта», включая: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70273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1151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  <w:color w:val="000000"/>
              </w:rPr>
            </w:pPr>
            <w:r w:rsidRPr="001A2E51">
              <w:rPr>
                <w:noProof w:val="0"/>
              </w:rPr>
              <w:t>71424</w:t>
            </w:r>
          </w:p>
        </w:tc>
      </w:tr>
      <w:tr w:rsidR="007A2754" w:rsidRPr="001A2E51" w:rsidTr="00267B73">
        <w:trPr>
          <w:trHeight w:val="300"/>
        </w:trPr>
        <w:tc>
          <w:tcPr>
            <w:tcW w:w="2202" w:type="pct"/>
            <w:shd w:val="clear" w:color="auto" w:fill="auto"/>
            <w:vAlign w:val="center"/>
            <w:hideMark/>
          </w:tcPr>
          <w:p w:rsidR="007A2754" w:rsidRPr="001A2E51" w:rsidRDefault="007A2754" w:rsidP="0013494E">
            <w:pPr>
              <w:pStyle w:val="a9"/>
              <w:spacing w:line="240" w:lineRule="auto"/>
              <w:ind w:firstLine="0"/>
              <w:rPr>
                <w:noProof w:val="0"/>
              </w:rPr>
            </w:pPr>
            <w:r w:rsidRPr="001A2E51">
              <w:rPr>
                <w:noProof w:val="0"/>
              </w:rPr>
              <w:t>- реконструкция Грибановского детского оздоровительного лагеря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7406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0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7406</w:t>
            </w:r>
          </w:p>
        </w:tc>
      </w:tr>
      <w:tr w:rsidR="007A2754" w:rsidRPr="001A2E51" w:rsidTr="00267B73">
        <w:trPr>
          <w:trHeight w:val="300"/>
        </w:trPr>
        <w:tc>
          <w:tcPr>
            <w:tcW w:w="2202" w:type="pct"/>
            <w:shd w:val="clear" w:color="auto" w:fill="auto"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rPr>
                <w:noProof w:val="0"/>
              </w:rPr>
            </w:pPr>
            <w:r w:rsidRPr="001A2E51">
              <w:rPr>
                <w:noProof w:val="0"/>
              </w:rPr>
              <w:t>- строительство стадиона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53047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971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54018</w:t>
            </w:r>
          </w:p>
        </w:tc>
      </w:tr>
      <w:tr w:rsidR="007A2754" w:rsidRPr="001A2E51" w:rsidTr="00267B73">
        <w:trPr>
          <w:trHeight w:val="300"/>
        </w:trPr>
        <w:tc>
          <w:tcPr>
            <w:tcW w:w="2202" w:type="pct"/>
            <w:shd w:val="clear" w:color="auto" w:fill="auto"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rPr>
                <w:noProof w:val="0"/>
              </w:rPr>
            </w:pPr>
            <w:r w:rsidRPr="001A2E51">
              <w:rPr>
                <w:noProof w:val="0"/>
              </w:rPr>
              <w:t>- строительство дворовых спортивных площадок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9820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180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10000</w:t>
            </w:r>
          </w:p>
        </w:tc>
      </w:tr>
      <w:tr w:rsidR="007A2754" w:rsidRPr="001A2E51" w:rsidTr="00267B73">
        <w:trPr>
          <w:trHeight w:val="300"/>
        </w:trPr>
        <w:tc>
          <w:tcPr>
            <w:tcW w:w="2202" w:type="pct"/>
            <w:shd w:val="clear" w:color="auto" w:fill="auto"/>
            <w:vAlign w:val="center"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rPr>
                <w:noProof w:val="0"/>
              </w:rPr>
            </w:pPr>
            <w:r w:rsidRPr="001A2E51">
              <w:rPr>
                <w:noProof w:val="0"/>
              </w:rPr>
              <w:t>Программа «Строительство и реконструкция культурно-досуговых учреждений», включая: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62775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2124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7A2754" w:rsidRPr="001A2E51" w:rsidRDefault="008153D7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fldChar w:fldCharType="begin"/>
            </w:r>
            <w:r w:rsidR="007A2754" w:rsidRPr="001A2E51">
              <w:rPr>
                <w:noProof w:val="0"/>
              </w:rPr>
              <w:instrText xml:space="preserve"> LINK Excel.Sheet.12 "C:\\Documents and Settings\\tsemenova\\Рабочий стол\\Стратегия\\Грибановка\\Ресурсное обеспечение.xlsx" "Лист1!R21C6" \a \f 5 \h  \* MERGEFORMAT </w:instrText>
            </w:r>
            <w:r w:rsidRPr="001A2E51">
              <w:rPr>
                <w:noProof w:val="0"/>
              </w:rPr>
              <w:fldChar w:fldCharType="separate"/>
            </w:r>
          </w:p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64899</w:t>
            </w:r>
          </w:p>
          <w:p w:rsidR="007A2754" w:rsidRPr="001A2E51" w:rsidRDefault="008153D7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fldChar w:fldCharType="end"/>
            </w:r>
          </w:p>
        </w:tc>
      </w:tr>
      <w:tr w:rsidR="007A2754" w:rsidRPr="001A2E51" w:rsidTr="00267B73">
        <w:trPr>
          <w:trHeight w:val="300"/>
        </w:trPr>
        <w:tc>
          <w:tcPr>
            <w:tcW w:w="2202" w:type="pct"/>
            <w:shd w:val="clear" w:color="auto" w:fill="auto"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rPr>
                <w:noProof w:val="0"/>
              </w:rPr>
            </w:pPr>
            <w:r w:rsidRPr="001A2E51">
              <w:rPr>
                <w:noProof w:val="0"/>
              </w:rPr>
              <w:t>- строительство дома культуры в с. Листопадовка;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34414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631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35045</w:t>
            </w:r>
          </w:p>
        </w:tc>
      </w:tr>
      <w:tr w:rsidR="007A2754" w:rsidRPr="001A2E51" w:rsidTr="00267B73">
        <w:trPr>
          <w:trHeight w:val="300"/>
        </w:trPr>
        <w:tc>
          <w:tcPr>
            <w:tcW w:w="2202" w:type="pct"/>
            <w:shd w:val="clear" w:color="auto" w:fill="auto"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rPr>
                <w:noProof w:val="0"/>
              </w:rPr>
            </w:pPr>
            <w:r w:rsidRPr="001A2E51">
              <w:rPr>
                <w:noProof w:val="0"/>
              </w:rPr>
              <w:t>- ремонт Грибановского районного дома культуры.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28361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1493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A2754" w:rsidRPr="001A2E51" w:rsidRDefault="007A2754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29854</w:t>
            </w:r>
          </w:p>
        </w:tc>
      </w:tr>
      <w:tr w:rsidR="009C4BF2" w:rsidRPr="001A2E51" w:rsidTr="00267B73">
        <w:trPr>
          <w:trHeight w:val="300"/>
        </w:trPr>
        <w:tc>
          <w:tcPr>
            <w:tcW w:w="2202" w:type="pct"/>
            <w:shd w:val="clear" w:color="auto" w:fill="auto"/>
            <w:vAlign w:val="center"/>
          </w:tcPr>
          <w:p w:rsidR="009C4BF2" w:rsidRPr="001A2E51" w:rsidRDefault="009C4BF2" w:rsidP="00780D76">
            <w:pPr>
              <w:pStyle w:val="a9"/>
              <w:spacing w:line="240" w:lineRule="auto"/>
              <w:ind w:firstLine="0"/>
              <w:rPr>
                <w:noProof w:val="0"/>
              </w:rPr>
            </w:pPr>
            <w:r w:rsidRPr="001A2E51">
              <w:rPr>
                <w:noProof w:val="0"/>
              </w:rPr>
              <w:t>Программа «Охрана окружающей среды»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9C4BF2" w:rsidRPr="001A2E51" w:rsidRDefault="009C4BF2" w:rsidP="00780D76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26000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9C4BF2" w:rsidRPr="001A2E51" w:rsidRDefault="009C4BF2" w:rsidP="00780D76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0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9C4BF2" w:rsidRPr="001A2E51" w:rsidRDefault="009C4BF2" w:rsidP="00780D76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9C4BF2" w:rsidRPr="001A2E51" w:rsidRDefault="009C4BF2" w:rsidP="00780D76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26000</w:t>
            </w:r>
          </w:p>
        </w:tc>
      </w:tr>
      <w:tr w:rsidR="009C4BF2" w:rsidRPr="001A2E51" w:rsidTr="00267B73">
        <w:trPr>
          <w:trHeight w:val="300"/>
        </w:trPr>
        <w:tc>
          <w:tcPr>
            <w:tcW w:w="2202" w:type="pct"/>
            <w:shd w:val="clear" w:color="auto" w:fill="auto"/>
            <w:vAlign w:val="center"/>
          </w:tcPr>
          <w:p w:rsidR="009C4BF2" w:rsidRPr="001A2E51" w:rsidRDefault="009C4BF2" w:rsidP="00780D76">
            <w:pPr>
              <w:pStyle w:val="a9"/>
              <w:spacing w:line="240" w:lineRule="auto"/>
              <w:ind w:firstLine="0"/>
              <w:rPr>
                <w:noProof w:val="0"/>
              </w:rPr>
            </w:pPr>
            <w:r w:rsidRPr="001A2E51">
              <w:rPr>
                <w:noProof w:val="0"/>
              </w:rPr>
              <w:t>Проект «Строительство системы водоснабжения и водо</w:t>
            </w:r>
            <w:r w:rsidR="0013494E">
              <w:rPr>
                <w:noProof w:val="0"/>
              </w:rPr>
              <w:t>о</w:t>
            </w:r>
            <w:r w:rsidRPr="001A2E51">
              <w:rPr>
                <w:noProof w:val="0"/>
              </w:rPr>
              <w:t>тведения в городском и сельских поселениях»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9C4BF2" w:rsidRPr="001A2E51" w:rsidRDefault="009C4BF2" w:rsidP="00780D76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872112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9C4BF2" w:rsidRPr="001A2E51" w:rsidRDefault="009C4BF2" w:rsidP="00780D76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15986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9C4BF2" w:rsidRPr="001A2E51" w:rsidRDefault="009C4BF2" w:rsidP="00780D76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9C4BF2" w:rsidRPr="001A2E51" w:rsidRDefault="009C4BF2" w:rsidP="00780D76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888098</w:t>
            </w:r>
          </w:p>
        </w:tc>
      </w:tr>
      <w:tr w:rsidR="00EA5085" w:rsidRPr="001A2E51" w:rsidTr="00EA5085">
        <w:trPr>
          <w:trHeight w:val="30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A5085" w:rsidRPr="001A2E51" w:rsidRDefault="00EA5085" w:rsidP="00780D76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Стратегическая цель Грибановского муниципального района «Формирование и развитие конкурентоспособного агропромышленного комплекса»</w:t>
            </w:r>
          </w:p>
        </w:tc>
      </w:tr>
      <w:tr w:rsidR="009C4BF2" w:rsidRPr="001A2E51" w:rsidTr="00267B73">
        <w:trPr>
          <w:trHeight w:val="300"/>
        </w:trPr>
        <w:tc>
          <w:tcPr>
            <w:tcW w:w="2202" w:type="pct"/>
            <w:shd w:val="clear" w:color="auto" w:fill="auto"/>
            <w:vAlign w:val="center"/>
            <w:hideMark/>
          </w:tcPr>
          <w:p w:rsidR="009C4BF2" w:rsidRPr="001A2E51" w:rsidRDefault="009C4BF2" w:rsidP="00EB73FD">
            <w:pPr>
              <w:pStyle w:val="a9"/>
              <w:spacing w:line="240" w:lineRule="auto"/>
              <w:ind w:firstLine="0"/>
              <w:rPr>
                <w:noProof w:val="0"/>
              </w:rPr>
            </w:pPr>
            <w:r w:rsidRPr="001A2E51">
              <w:rPr>
                <w:noProof w:val="0"/>
              </w:rPr>
              <w:t>Проект «Строительство молочного комплекса» (ООО «Харвест»)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9C4BF2" w:rsidRPr="001A2E51" w:rsidRDefault="009C4BF2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9C4BF2" w:rsidRPr="001A2E51" w:rsidRDefault="009C4BF2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0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9C4BF2" w:rsidRPr="001A2E51" w:rsidRDefault="009C4BF2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1200000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9C4BF2" w:rsidRPr="001A2E51" w:rsidRDefault="009C4BF2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1200000</w:t>
            </w:r>
          </w:p>
        </w:tc>
      </w:tr>
      <w:tr w:rsidR="009C4BF2" w:rsidRPr="001A2E51" w:rsidTr="00267B73">
        <w:trPr>
          <w:trHeight w:val="600"/>
        </w:trPr>
        <w:tc>
          <w:tcPr>
            <w:tcW w:w="2202" w:type="pct"/>
            <w:shd w:val="clear" w:color="auto" w:fill="auto"/>
            <w:vAlign w:val="center"/>
            <w:hideMark/>
          </w:tcPr>
          <w:p w:rsidR="009C4BF2" w:rsidRPr="001A2E51" w:rsidRDefault="009C4BF2" w:rsidP="00EB73FD">
            <w:pPr>
              <w:pStyle w:val="a9"/>
              <w:spacing w:line="240" w:lineRule="auto"/>
              <w:ind w:firstLine="0"/>
              <w:rPr>
                <w:noProof w:val="0"/>
              </w:rPr>
            </w:pPr>
            <w:r w:rsidRPr="001A2E51">
              <w:rPr>
                <w:noProof w:val="0"/>
              </w:rPr>
              <w:lastRenderedPageBreak/>
              <w:t>Проект «Организация универсальной ярмарки в п.г.т. Грибановский»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9C4BF2" w:rsidRPr="001A2E51" w:rsidRDefault="009C4BF2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9C4BF2" w:rsidRPr="001A2E51" w:rsidRDefault="009C4BF2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100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9C4BF2" w:rsidRPr="001A2E51" w:rsidRDefault="009C4BF2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500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9C4BF2" w:rsidRPr="001A2E51" w:rsidRDefault="009C4BF2" w:rsidP="00EB73FD">
            <w:pPr>
              <w:pStyle w:val="a9"/>
              <w:spacing w:line="240" w:lineRule="auto"/>
              <w:ind w:firstLine="0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600</w:t>
            </w:r>
          </w:p>
        </w:tc>
      </w:tr>
      <w:tr w:rsidR="009C4BF2" w:rsidRPr="001A2E51" w:rsidTr="00267B73">
        <w:trPr>
          <w:trHeight w:val="375"/>
        </w:trPr>
        <w:tc>
          <w:tcPr>
            <w:tcW w:w="2202" w:type="pct"/>
            <w:shd w:val="clear" w:color="auto" w:fill="auto"/>
            <w:vAlign w:val="center"/>
            <w:hideMark/>
          </w:tcPr>
          <w:p w:rsidR="009C4BF2" w:rsidRPr="001A2E51" w:rsidRDefault="009C4BF2" w:rsidP="00EB73FD">
            <w:pPr>
              <w:pStyle w:val="a9"/>
              <w:spacing w:line="240" w:lineRule="auto"/>
              <w:rPr>
                <w:noProof w:val="0"/>
              </w:rPr>
            </w:pPr>
            <w:r w:rsidRPr="001A2E51">
              <w:rPr>
                <w:noProof w:val="0"/>
              </w:rPr>
              <w:t>Итого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9C4BF2" w:rsidRPr="001A2E51" w:rsidRDefault="009C4BF2" w:rsidP="00EB73FD">
            <w:pPr>
              <w:pStyle w:val="a9"/>
              <w:spacing w:line="240" w:lineRule="auto"/>
              <w:ind w:firstLine="39"/>
              <w:rPr>
                <w:noProof w:val="0"/>
              </w:rPr>
            </w:pPr>
            <w:r w:rsidRPr="001A2E51">
              <w:rPr>
                <w:noProof w:val="0"/>
              </w:rPr>
              <w:t>1031160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9C4BF2" w:rsidRPr="001A2E51" w:rsidRDefault="009C4BF2" w:rsidP="00EB73FD">
            <w:pPr>
              <w:pStyle w:val="a9"/>
              <w:spacing w:line="240" w:lineRule="auto"/>
              <w:ind w:firstLine="39"/>
              <w:rPr>
                <w:noProof w:val="0"/>
              </w:rPr>
            </w:pPr>
            <w:r w:rsidRPr="001A2E51">
              <w:rPr>
                <w:noProof w:val="0"/>
              </w:rPr>
              <w:t>19361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:rsidR="009C4BF2" w:rsidRPr="001A2E51" w:rsidRDefault="009C4BF2" w:rsidP="006B083F">
            <w:pPr>
              <w:pStyle w:val="a9"/>
              <w:spacing w:line="240" w:lineRule="auto"/>
              <w:ind w:firstLine="39"/>
              <w:jc w:val="center"/>
              <w:rPr>
                <w:noProof w:val="0"/>
              </w:rPr>
            </w:pPr>
            <w:r w:rsidRPr="001A2E51">
              <w:rPr>
                <w:noProof w:val="0"/>
              </w:rPr>
              <w:t>1200500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9C4BF2" w:rsidRPr="001A2E51" w:rsidRDefault="009C4BF2" w:rsidP="00EB73FD">
            <w:pPr>
              <w:pStyle w:val="a9"/>
              <w:spacing w:line="240" w:lineRule="auto"/>
              <w:ind w:firstLine="39"/>
              <w:rPr>
                <w:noProof w:val="0"/>
              </w:rPr>
            </w:pPr>
            <w:r w:rsidRPr="001A2E51">
              <w:rPr>
                <w:noProof w:val="0"/>
              </w:rPr>
              <w:t>2251021</w:t>
            </w:r>
          </w:p>
        </w:tc>
      </w:tr>
    </w:tbl>
    <w:p w:rsidR="00C37EDE" w:rsidRPr="001A2E51" w:rsidRDefault="00C37EDE" w:rsidP="007658FE">
      <w:pPr>
        <w:pStyle w:val="a9"/>
        <w:rPr>
          <w:noProof w:val="0"/>
        </w:rPr>
      </w:pPr>
    </w:p>
    <w:p w:rsidR="00C37EDE" w:rsidRPr="001A2E51" w:rsidRDefault="00291011" w:rsidP="007658FE">
      <w:pPr>
        <w:pStyle w:val="a9"/>
        <w:rPr>
          <w:noProof w:val="0"/>
          <w:sz w:val="28"/>
          <w:szCs w:val="28"/>
        </w:rPr>
      </w:pPr>
      <w:r w:rsidRPr="001A2E51">
        <w:rPr>
          <w:noProof w:val="0"/>
          <w:sz w:val="28"/>
          <w:szCs w:val="28"/>
        </w:rPr>
        <w:t>Оценка финансовых ресурсов, необходимых для реализации Стратегии</w:t>
      </w:r>
      <w:r w:rsidR="00EA5085" w:rsidRPr="001A2E51">
        <w:rPr>
          <w:noProof w:val="0"/>
          <w:sz w:val="28"/>
          <w:szCs w:val="28"/>
        </w:rPr>
        <w:t>,</w:t>
      </w:r>
      <w:r w:rsidRPr="001A2E51">
        <w:rPr>
          <w:noProof w:val="0"/>
          <w:sz w:val="28"/>
          <w:szCs w:val="28"/>
        </w:rPr>
        <w:t xml:space="preserve"> по 2019 по 2035 год представ</w:t>
      </w:r>
      <w:r w:rsidR="0013494E">
        <w:rPr>
          <w:noProof w:val="0"/>
          <w:sz w:val="28"/>
          <w:szCs w:val="28"/>
        </w:rPr>
        <w:t>л</w:t>
      </w:r>
      <w:r w:rsidRPr="001A2E51">
        <w:rPr>
          <w:noProof w:val="0"/>
          <w:sz w:val="28"/>
          <w:szCs w:val="28"/>
        </w:rPr>
        <w:t>ена в приложении Ж.</w:t>
      </w:r>
    </w:p>
    <w:p w:rsidR="00CD7BE9" w:rsidRPr="001A2E51" w:rsidRDefault="00CD7BE9" w:rsidP="007658FE">
      <w:pPr>
        <w:pStyle w:val="a9"/>
        <w:rPr>
          <w:noProof w:val="0"/>
        </w:rPr>
      </w:pPr>
    </w:p>
    <w:p w:rsidR="00EC0E2C" w:rsidRPr="001A2E51" w:rsidRDefault="00EC0E2C" w:rsidP="00B46566"/>
    <w:p w:rsidR="00E96BCB" w:rsidRPr="001A2E51" w:rsidRDefault="00E96BCB" w:rsidP="00E96BCB">
      <w:pPr>
        <w:keepNext/>
        <w:keepLines/>
        <w:spacing w:after="0" w:line="36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1A2E5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br w:type="page"/>
      </w:r>
    </w:p>
    <w:p w:rsidR="00E96BCB" w:rsidRPr="001A2E51" w:rsidRDefault="00E96BCB" w:rsidP="00E96BCB">
      <w:pPr>
        <w:pStyle w:val="11"/>
        <w:jc w:val="right"/>
      </w:pPr>
      <w:bookmarkStart w:id="13" w:name="_Toc531868387"/>
      <w:r w:rsidRPr="001A2E51">
        <w:lastRenderedPageBreak/>
        <w:t>Приложение А</w:t>
      </w:r>
      <w:bookmarkEnd w:id="13"/>
    </w:p>
    <w:p w:rsidR="00E96BCB" w:rsidRPr="001A2E51" w:rsidRDefault="00E96BCB" w:rsidP="00E96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6BCB" w:rsidRPr="001A2E51" w:rsidRDefault="00E96BCB" w:rsidP="00E96BCB">
      <w:pPr>
        <w:tabs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E51">
        <w:rPr>
          <w:rFonts w:ascii="Times New Roman" w:eastAsia="Calibri" w:hAnsi="Times New Roman" w:cs="Times New Roman"/>
          <w:sz w:val="28"/>
          <w:szCs w:val="28"/>
        </w:rPr>
        <w:t>Перспективные экономические специализации</w:t>
      </w:r>
    </w:p>
    <w:p w:rsidR="00E96BCB" w:rsidRPr="001A2E51" w:rsidRDefault="00E96BCB" w:rsidP="00E96BCB">
      <w:pPr>
        <w:tabs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E51">
        <w:rPr>
          <w:rFonts w:ascii="Times New Roman" w:eastAsia="Calibri" w:hAnsi="Times New Roman" w:cs="Times New Roman"/>
          <w:sz w:val="28"/>
          <w:szCs w:val="28"/>
        </w:rPr>
        <w:t>Грибановского муниципального района</w:t>
      </w:r>
    </w:p>
    <w:p w:rsidR="00E96BCB" w:rsidRPr="001A2E51" w:rsidRDefault="00E96BCB" w:rsidP="00E96BCB">
      <w:pPr>
        <w:tabs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BCB" w:rsidRPr="001A2E51" w:rsidRDefault="00E96BCB" w:rsidP="00E96B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E51">
        <w:rPr>
          <w:rFonts w:ascii="Times New Roman" w:eastAsia="Calibri" w:hAnsi="Times New Roman" w:cs="Times New Roman"/>
          <w:sz w:val="28"/>
          <w:szCs w:val="28"/>
        </w:rPr>
        <w:t>А1. Отрасли перспективной эффективной экономической специализации Грибановского муниципального района:</w:t>
      </w:r>
    </w:p>
    <w:p w:rsidR="00E96BCB" w:rsidRPr="001A2E51" w:rsidRDefault="00E96BCB" w:rsidP="00E96B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E51">
        <w:rPr>
          <w:rFonts w:ascii="Times New Roman" w:eastAsia="Calibri" w:hAnsi="Times New Roman" w:cs="Times New Roman"/>
          <w:sz w:val="28"/>
          <w:szCs w:val="28"/>
        </w:rPr>
        <w:t>1.1. Растениеводство.</w:t>
      </w:r>
    </w:p>
    <w:p w:rsidR="00E96BCB" w:rsidRPr="001A2E51" w:rsidRDefault="00E96BCB" w:rsidP="00E96B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E51">
        <w:rPr>
          <w:rFonts w:ascii="Times New Roman" w:eastAsia="Calibri" w:hAnsi="Times New Roman" w:cs="Times New Roman"/>
          <w:sz w:val="28"/>
          <w:szCs w:val="28"/>
        </w:rPr>
        <w:t>1.2. Животноводство.</w:t>
      </w:r>
    </w:p>
    <w:p w:rsidR="00E96BCB" w:rsidRPr="00704591" w:rsidRDefault="00E96BCB" w:rsidP="00E96B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E51">
        <w:rPr>
          <w:rFonts w:ascii="Times New Roman" w:eastAsia="Calibri" w:hAnsi="Times New Roman" w:cs="Times New Roman"/>
          <w:sz w:val="28"/>
          <w:szCs w:val="28"/>
        </w:rPr>
        <w:t xml:space="preserve">1.3. Предоставление сопутствующих услуг в сфере растениеводства и </w:t>
      </w:r>
      <w:r w:rsidRPr="00704591">
        <w:rPr>
          <w:rFonts w:ascii="Times New Roman" w:eastAsia="Calibri" w:hAnsi="Times New Roman" w:cs="Times New Roman"/>
          <w:sz w:val="28"/>
          <w:szCs w:val="28"/>
        </w:rPr>
        <w:t>животноводства.</w:t>
      </w:r>
    </w:p>
    <w:p w:rsidR="00E96BCB" w:rsidRPr="00704591" w:rsidRDefault="00E96BCB" w:rsidP="00E96B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591">
        <w:rPr>
          <w:rFonts w:ascii="Times New Roman" w:eastAsia="Calibri" w:hAnsi="Times New Roman" w:cs="Times New Roman"/>
          <w:sz w:val="28"/>
          <w:szCs w:val="28"/>
        </w:rPr>
        <w:t>1.4. Производство пищевых продуктов.</w:t>
      </w:r>
    </w:p>
    <w:p w:rsidR="00E96BCB" w:rsidRPr="00704591" w:rsidRDefault="00E96BCB" w:rsidP="00E96B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591">
        <w:rPr>
          <w:rFonts w:ascii="Times New Roman" w:eastAsia="Calibri" w:hAnsi="Times New Roman" w:cs="Times New Roman"/>
          <w:sz w:val="28"/>
          <w:szCs w:val="28"/>
        </w:rPr>
        <w:t>1.5. Производство машин и оборудования, не включенных в другие группировки.</w:t>
      </w:r>
    </w:p>
    <w:p w:rsidR="00E96BCB" w:rsidRPr="001A2E51" w:rsidRDefault="00E96BCB" w:rsidP="00E96B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591">
        <w:rPr>
          <w:rFonts w:ascii="Times New Roman" w:eastAsia="Calibri" w:hAnsi="Times New Roman" w:cs="Times New Roman"/>
          <w:sz w:val="28"/>
          <w:szCs w:val="28"/>
        </w:rPr>
        <w:t>1.6. Производство прочей неметаллической минеральной продукции.</w:t>
      </w:r>
    </w:p>
    <w:p w:rsidR="00E96BCB" w:rsidRPr="001A2E51" w:rsidRDefault="00E96BCB" w:rsidP="00E96B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E2C" w:rsidRPr="001A2E51" w:rsidRDefault="00EC0E2C">
      <w:pPr>
        <w:pStyle w:val="11"/>
        <w:sectPr w:rsidR="00EC0E2C" w:rsidRPr="001A2E51" w:rsidSect="00EC0E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54BD" w:rsidRPr="001A2E51" w:rsidRDefault="00D054BD" w:rsidP="005A7D1D">
      <w:pPr>
        <w:pStyle w:val="11"/>
        <w:jc w:val="right"/>
      </w:pPr>
      <w:bookmarkStart w:id="14" w:name="_Toc531868388"/>
      <w:r w:rsidRPr="001A2E51">
        <w:lastRenderedPageBreak/>
        <w:t xml:space="preserve">Приложение </w:t>
      </w:r>
      <w:r w:rsidR="00E96BCB" w:rsidRPr="001A2E51">
        <w:t>Б</w:t>
      </w:r>
      <w:bookmarkEnd w:id="14"/>
    </w:p>
    <w:p w:rsidR="00EC0DCA" w:rsidRPr="001A2E51" w:rsidRDefault="00EC0DCA" w:rsidP="00102333">
      <w:pPr>
        <w:tabs>
          <w:tab w:val="left" w:pos="426"/>
          <w:tab w:val="left" w:pos="90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D65" w:rsidRPr="001A2E51" w:rsidRDefault="003A5D65" w:rsidP="00102333">
      <w:pPr>
        <w:tabs>
          <w:tab w:val="left" w:pos="426"/>
          <w:tab w:val="left" w:pos="90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A2E51">
        <w:rPr>
          <w:rFonts w:ascii="Times New Roman" w:eastAsia="Calibri" w:hAnsi="Times New Roman" w:cs="Times New Roman"/>
          <w:bCs/>
          <w:sz w:val="28"/>
          <w:szCs w:val="28"/>
        </w:rPr>
        <w:t>Информация о целях, задачах и целевых показателях социально-экономического развития муниципального района и их взаимосвязи со Стратегией социально-экономического развития Воронежской области</w:t>
      </w:r>
    </w:p>
    <w:p w:rsidR="00A60A26" w:rsidRPr="001A2E51" w:rsidRDefault="00A60A26" w:rsidP="007658FE">
      <w:pPr>
        <w:pStyle w:val="a9"/>
        <w:rPr>
          <w:noProof w:val="0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328"/>
        <w:gridCol w:w="2112"/>
        <w:gridCol w:w="108"/>
        <w:gridCol w:w="1113"/>
        <w:gridCol w:w="983"/>
        <w:gridCol w:w="798"/>
        <w:gridCol w:w="1048"/>
        <w:gridCol w:w="831"/>
        <w:gridCol w:w="3351"/>
      </w:tblGrid>
      <w:tr w:rsidR="00B46566" w:rsidRPr="001A2E51" w:rsidTr="001845DF">
        <w:trPr>
          <w:cantSplit/>
          <w:trHeight w:val="300"/>
          <w:tblHeader/>
        </w:trPr>
        <w:tc>
          <w:tcPr>
            <w:tcW w:w="699" w:type="pct"/>
            <w:vMerge w:val="restar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Подцель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761" w:type="pct"/>
            <w:gridSpan w:val="2"/>
            <w:vMerge w:val="restar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значение 2016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Целевое значение</w:t>
            </w:r>
          </w:p>
        </w:tc>
        <w:tc>
          <w:tcPr>
            <w:tcW w:w="1142" w:type="pct"/>
            <w:vMerge w:val="restart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реализации</w:t>
            </w:r>
          </w:p>
        </w:tc>
      </w:tr>
      <w:tr w:rsidR="00B46566" w:rsidRPr="001A2E51" w:rsidTr="001845DF">
        <w:trPr>
          <w:cantSplit/>
          <w:trHeight w:val="300"/>
          <w:tblHeader/>
        </w:trPr>
        <w:tc>
          <w:tcPr>
            <w:tcW w:w="699" w:type="pct"/>
            <w:vMerge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2"/>
            <w:vMerge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142" w:type="pct"/>
            <w:vMerge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46566" w:rsidRPr="001A2E51" w:rsidTr="001845DF">
        <w:trPr>
          <w:cantSplit/>
          <w:trHeight w:val="300"/>
          <w:tblHeader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A2E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Стратегическая цель Воронежской области «Д</w:t>
            </w:r>
            <w:r w:rsidRPr="001A2E51">
              <w:rPr>
                <w:rFonts w:ascii="Times New Roman" w:hAnsi="Times New Roman" w:cs="Times New Roman"/>
                <w:bCs/>
                <w:sz w:val="20"/>
                <w:szCs w:val="20"/>
              </w:rPr>
              <w:t>остижение лидерских позиций Воронежской области по уровню развития человеческого капитала и качеству жизни населения, сокращение социально-экономического неравенства».</w:t>
            </w:r>
          </w:p>
        </w:tc>
      </w:tr>
      <w:tr w:rsidR="00B46566" w:rsidRPr="001A2E51" w:rsidTr="001845DF">
        <w:trPr>
          <w:cantSplit/>
          <w:trHeight w:val="300"/>
          <w:tblHeader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Стратегическая цель Грибановского муниципального района «Повышение благосостояния населения и создание комфортных условий проживания»</w:t>
            </w:r>
          </w:p>
        </w:tc>
      </w:tr>
      <w:tr w:rsidR="00B46566" w:rsidRPr="001A2E51" w:rsidTr="001845DF">
        <w:trPr>
          <w:cantSplit/>
          <w:trHeight w:val="539"/>
          <w:tblHeader/>
        </w:trPr>
        <w:tc>
          <w:tcPr>
            <w:tcW w:w="699" w:type="pct"/>
            <w:vMerge w:val="restar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благосостояния населения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B46566" w:rsidRPr="001A2E51" w:rsidRDefault="00B46566" w:rsidP="004E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рабочих мест</w:t>
            </w:r>
            <w:r w:rsidR="004E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круглогодичной занятостью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начисленная заработная плата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42" w:type="pct"/>
            <w:vMerge w:val="restart"/>
            <w:vAlign w:val="center"/>
          </w:tcPr>
          <w:p w:rsidR="00B46566" w:rsidRPr="001A2E51" w:rsidRDefault="00B46566" w:rsidP="00F4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реализации инвестиционных проектов, обеспечивающих создание новых рабочих мест</w:t>
            </w:r>
          </w:p>
        </w:tc>
      </w:tr>
      <w:tr w:rsidR="00B46566" w:rsidRPr="001A2E51" w:rsidTr="001845DF">
        <w:trPr>
          <w:cantSplit/>
          <w:trHeight w:val="539"/>
          <w:tblHeader/>
        </w:trPr>
        <w:tc>
          <w:tcPr>
            <w:tcW w:w="699" w:type="pct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самозанятости населения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регистрируемой безработицы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42" w:type="pct"/>
            <w:vMerge/>
          </w:tcPr>
          <w:p w:rsidR="00B46566" w:rsidRPr="001A2E51" w:rsidRDefault="00B46566" w:rsidP="00F4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566" w:rsidRPr="001A2E51" w:rsidTr="001845DF">
        <w:trPr>
          <w:cantSplit/>
          <w:trHeight w:val="1995"/>
          <w:tblHeader/>
        </w:trPr>
        <w:tc>
          <w:tcPr>
            <w:tcW w:w="699" w:type="pct"/>
            <w:vMerge w:val="restar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образовательной среды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образовательных учреждений нового типа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               муниципальных общеобразовательных учреждений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2" w:type="pct"/>
            <w:vMerge w:val="restart"/>
            <w:vAlign w:val="center"/>
          </w:tcPr>
          <w:p w:rsidR="00B46566" w:rsidRPr="001A2E51" w:rsidRDefault="00B46566" w:rsidP="00F406B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Строительство, реконструкция и техническое оснащение учреждений дошкольного, общего и дополнительного образования</w:t>
            </w:r>
          </w:p>
        </w:tc>
      </w:tr>
      <w:tr w:rsidR="00B46566" w:rsidRPr="001A2E51" w:rsidTr="001845DF">
        <w:trPr>
          <w:cantSplit/>
          <w:trHeight w:val="1995"/>
          <w:tblHeader/>
        </w:trPr>
        <w:tc>
          <w:tcPr>
            <w:tcW w:w="699" w:type="pct"/>
            <w:vMerge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дополнительного образования соответствующей вариативности и инклюзивности образовательных программ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D7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учреждений дополнительного образования</w:t>
            </w:r>
            <w:r w:rsidR="00D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которых созданы условия для развития инклюзии в образовании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2" w:type="pct"/>
            <w:vMerge/>
          </w:tcPr>
          <w:p w:rsidR="00B46566" w:rsidRPr="001A2E51" w:rsidRDefault="00B46566" w:rsidP="001845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46566" w:rsidRPr="001A2E51" w:rsidTr="001845DF">
        <w:trPr>
          <w:cantSplit/>
          <w:trHeight w:val="832"/>
          <w:tblHeader/>
        </w:trPr>
        <w:tc>
          <w:tcPr>
            <w:tcW w:w="699" w:type="pct"/>
            <w:vMerge w:val="restar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комфортных условий для проживания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чистой водой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</w:t>
            </w:r>
            <w:r w:rsidR="00D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обеспеченная чистой питьевой водой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42" w:type="pct"/>
            <w:vAlign w:val="center"/>
          </w:tcPr>
          <w:p w:rsidR="00B46566" w:rsidRPr="001A2E51" w:rsidRDefault="00B46566" w:rsidP="00F406B9">
            <w:pPr>
              <w:pStyle w:val="a3"/>
              <w:tabs>
                <w:tab w:val="left" w:pos="2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реконструкция  водопроводных сетей.</w:t>
            </w:r>
          </w:p>
        </w:tc>
      </w:tr>
      <w:tr w:rsidR="00B46566" w:rsidRPr="001A2E51" w:rsidTr="001845DF">
        <w:trPr>
          <w:cantSplit/>
          <w:trHeight w:val="846"/>
          <w:tblHeader/>
        </w:trPr>
        <w:tc>
          <w:tcPr>
            <w:tcW w:w="699" w:type="pct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протяжённости освещённых частей улиц, проездов, набережных к их общей протяжённости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42" w:type="pct"/>
            <w:vMerge w:val="restart"/>
            <w:vAlign w:val="center"/>
          </w:tcPr>
          <w:p w:rsidR="00B46566" w:rsidRPr="001A2E51" w:rsidRDefault="00B46566" w:rsidP="00F406B9">
            <w:pPr>
              <w:pStyle w:val="a3"/>
              <w:tabs>
                <w:tab w:val="left" w:pos="2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установка уличного освещения.</w:t>
            </w:r>
          </w:p>
          <w:p w:rsidR="00B46566" w:rsidRPr="001A2E51" w:rsidRDefault="00B46566" w:rsidP="00F406B9">
            <w:pPr>
              <w:pStyle w:val="a3"/>
              <w:tabs>
                <w:tab w:val="left" w:pos="2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парков, скверов, мест отдыха населения.</w:t>
            </w:r>
          </w:p>
        </w:tc>
      </w:tr>
      <w:tr w:rsidR="00B46566" w:rsidRPr="001A2E51" w:rsidTr="001845DF">
        <w:trPr>
          <w:cantSplit/>
          <w:trHeight w:val="846"/>
          <w:tblHeader/>
        </w:trPr>
        <w:tc>
          <w:tcPr>
            <w:tcW w:w="699" w:type="pct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населённых пунктов в общем количестве населённых пунктов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42" w:type="pct"/>
            <w:vMerge/>
          </w:tcPr>
          <w:p w:rsidR="00B46566" w:rsidRPr="001A2E51" w:rsidRDefault="00B46566" w:rsidP="001845DF">
            <w:pPr>
              <w:pStyle w:val="a3"/>
              <w:tabs>
                <w:tab w:val="left" w:pos="2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6566" w:rsidRPr="001A2E51" w:rsidTr="001845DF">
        <w:trPr>
          <w:cantSplit/>
          <w:trHeight w:val="987"/>
          <w:tblHeader/>
        </w:trPr>
        <w:tc>
          <w:tcPr>
            <w:tcW w:w="699" w:type="pct"/>
            <w:vMerge w:val="restar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демографической ситуации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занятия физкультурой и спортом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42" w:type="pct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спортивных объектов путем реализации  программы «Развитие физической культуры и спорта», предполагающей строительство стадиона в пгт. Грибановский и дворовых спортивных площадок в пгт. Грибановский и сельских поселениях.</w:t>
            </w:r>
          </w:p>
        </w:tc>
      </w:tr>
      <w:tr w:rsidR="00B46566" w:rsidRPr="001A2E51" w:rsidTr="001845DF">
        <w:trPr>
          <w:cantSplit/>
          <w:trHeight w:val="20"/>
          <w:tblHeader/>
        </w:trPr>
        <w:tc>
          <w:tcPr>
            <w:tcW w:w="699" w:type="pct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медицинской помощи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142" w:type="pct"/>
          </w:tcPr>
          <w:p w:rsidR="00B46566" w:rsidRPr="001A2E51" w:rsidRDefault="00B46566" w:rsidP="001845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</w:rPr>
              <w:t>1.Обеспечение высококвалифицированными и мотивированными кадрами с высшим и средн</w:t>
            </w:r>
            <w:r w:rsidR="00D71F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E51">
              <w:rPr>
                <w:rFonts w:ascii="Times New Roman" w:hAnsi="Times New Roman" w:cs="Times New Roman"/>
                <w:sz w:val="20"/>
                <w:szCs w:val="20"/>
              </w:rPr>
              <w:t>м медицинским образованием (целевое обучение в ВГМУ и медколледжах г.Борисоглебска и г.Воронежа).</w:t>
            </w:r>
          </w:p>
          <w:p w:rsidR="00B46566" w:rsidRPr="001A2E51" w:rsidRDefault="00B46566" w:rsidP="001845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</w:rPr>
              <w:t>2.Реконструкция  зданий БУЗ ВО «Грибановская РБ».</w:t>
            </w:r>
          </w:p>
          <w:p w:rsidR="00B46566" w:rsidRPr="001A2E51" w:rsidRDefault="00B46566" w:rsidP="001845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</w:rPr>
              <w:t>3.Строительство ФАПов и врачебных амбулаторий.</w:t>
            </w:r>
          </w:p>
          <w:p w:rsidR="00B46566" w:rsidRPr="001A2E51" w:rsidRDefault="00B46566" w:rsidP="001845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</w:rPr>
              <w:t>4.Постоянное обновление санитарного автотранспорта  со сроком эксплуатации не более 5 лет.</w:t>
            </w:r>
          </w:p>
          <w:p w:rsidR="00B46566" w:rsidRPr="001A2E51" w:rsidRDefault="00B46566" w:rsidP="001845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</w:rPr>
              <w:t>5.Оснащение современным  медицинским  оборудованием.</w:t>
            </w:r>
          </w:p>
        </w:tc>
      </w:tr>
      <w:tr w:rsidR="00B46566" w:rsidRPr="001A2E51" w:rsidTr="001845DF">
        <w:trPr>
          <w:cantSplit/>
          <w:trHeight w:val="987"/>
          <w:tblHeader/>
        </w:trPr>
        <w:tc>
          <w:tcPr>
            <w:tcW w:w="699" w:type="pct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молодых  семей, нуждающихся в улучшении жилищных условий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18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Жильё</w:t>
            </w:r>
            <w:r w:rsidR="00D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приобретенное (построенное) в рамках программ по улучшению жилищных условий</w:t>
            </w:r>
            <w:r w:rsidR="0075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(нарастающим итогом от базового периода)</w:t>
            </w:r>
          </w:p>
          <w:p w:rsidR="00B46566" w:rsidRPr="001A2E51" w:rsidRDefault="00B46566" w:rsidP="0018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D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472,9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8457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11383</w:t>
            </w:r>
          </w:p>
        </w:tc>
        <w:tc>
          <w:tcPr>
            <w:tcW w:w="1142" w:type="pct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Учет мо</w:t>
            </w:r>
            <w:r w:rsidR="00D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одых семей, нуждающихся в улучшении жилищных условий.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Информирование населения о возможности участия в программах по улучшению жилищных условий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Консультационная помощь для участия молодых семей в программах по улучшению жилищных условий</w:t>
            </w:r>
          </w:p>
        </w:tc>
      </w:tr>
      <w:tr w:rsidR="00B46566" w:rsidRPr="001A2E51" w:rsidTr="00D71F8E">
        <w:trPr>
          <w:cantSplit/>
          <w:trHeight w:val="2511"/>
          <w:tblHeader/>
        </w:trPr>
        <w:tc>
          <w:tcPr>
            <w:tcW w:w="699" w:type="pct"/>
            <w:vMerge w:val="restar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культурно-досуговой  сферы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активного участия населения в культурной жизни района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D7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</w:t>
            </w:r>
            <w:r w:rsidR="00D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населения, охваченного мероприятиями культуры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2" w:type="pct"/>
            <w:vMerge w:val="restart"/>
            <w:tcBorders>
              <w:left w:val="single" w:sz="4" w:space="0" w:color="auto"/>
            </w:tcBorders>
          </w:tcPr>
          <w:p w:rsidR="00B46566" w:rsidRPr="001A2E51" w:rsidRDefault="00B46566" w:rsidP="00B46566">
            <w:pPr>
              <w:pStyle w:val="a3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участия в федеральных и государственных программах развития культуры.</w:t>
            </w:r>
          </w:p>
          <w:p w:rsidR="00B46566" w:rsidRPr="001A2E51" w:rsidRDefault="00B46566" w:rsidP="00B46566">
            <w:pPr>
              <w:pStyle w:val="a3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новых домов</w:t>
            </w:r>
            <w:r w:rsidR="00D71F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 </w:t>
            </w:r>
            <w:r w:rsidRPr="001A2E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ремонт существующих.</w:t>
            </w:r>
          </w:p>
          <w:p w:rsidR="00B46566" w:rsidRPr="001A2E51" w:rsidRDefault="00B46566" w:rsidP="00B46566">
            <w:pPr>
              <w:pStyle w:val="a3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материально-технической базы учреждений культуры.</w:t>
            </w:r>
          </w:p>
          <w:p w:rsidR="00B46566" w:rsidRPr="001A2E51" w:rsidRDefault="00B46566" w:rsidP="00B46566">
            <w:pPr>
              <w:pStyle w:val="a3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отрасли культуры квалифицированными кадрами, обучение с целью повышения квалификации уже имеющихся работников.</w:t>
            </w:r>
          </w:p>
          <w:p w:rsidR="00B46566" w:rsidRPr="001A2E51" w:rsidRDefault="00B46566" w:rsidP="001845DF">
            <w:pPr>
              <w:pStyle w:val="a3"/>
              <w:tabs>
                <w:tab w:val="left" w:pos="21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Увеличение количества культурно-досуговых мероприятий.</w:t>
            </w:r>
          </w:p>
        </w:tc>
      </w:tr>
      <w:tr w:rsidR="00B46566" w:rsidRPr="001A2E51" w:rsidTr="001845DF">
        <w:trPr>
          <w:cantSplit/>
          <w:trHeight w:val="954"/>
          <w:tblHeader/>
        </w:trPr>
        <w:tc>
          <w:tcPr>
            <w:tcW w:w="699" w:type="pct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Возрождение народных традиций и сохранения исторического наследия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консолидированного бюджета муниципального района на культуру в расчете на одного жителя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2986</w:t>
            </w:r>
          </w:p>
        </w:tc>
        <w:tc>
          <w:tcPr>
            <w:tcW w:w="1142" w:type="pct"/>
            <w:vMerge/>
            <w:tcBorders>
              <w:left w:val="single" w:sz="4" w:space="0" w:color="auto"/>
            </w:tcBorders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566" w:rsidRPr="001A2E51" w:rsidTr="001845DF">
        <w:trPr>
          <w:cantSplit/>
          <w:trHeight w:val="2817"/>
          <w:tblHeader/>
        </w:trPr>
        <w:tc>
          <w:tcPr>
            <w:tcW w:w="699" w:type="pct"/>
            <w:vMerge w:val="restar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экологической безопасности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экологической культуры населения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ликвидированных мест несанкционированного размещения отходов к общему количеству выявленных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142" w:type="pct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Организация и проведение  экологических акций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Привлечение населения к  мероприятиям по ликвидаци</w:t>
            </w:r>
            <w:r w:rsidR="00D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несанкционированного размещения отходов.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Привлечение населения к мероприятиям  по благоустройству (озеленению  и т.д) мест  района и последующее осуществление контроля надлежащего состояния данных мест</w:t>
            </w:r>
          </w:p>
        </w:tc>
      </w:tr>
      <w:tr w:rsidR="00B46566" w:rsidRPr="001A2E51" w:rsidTr="001845DF">
        <w:trPr>
          <w:cantSplit/>
          <w:trHeight w:val="616"/>
          <w:tblHeader/>
        </w:trPr>
        <w:tc>
          <w:tcPr>
            <w:tcW w:w="699" w:type="pct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очистки сточных вод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D7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</w:t>
            </w:r>
            <w:r w:rsidR="00D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</w:t>
            </w:r>
            <w:r w:rsidR="00D7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системой водоотведения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42" w:type="pct"/>
            <w:vAlign w:val="center"/>
          </w:tcPr>
          <w:p w:rsidR="00B46566" w:rsidRPr="001A2E51" w:rsidRDefault="00B46566" w:rsidP="00F4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очистных сооружений.</w:t>
            </w:r>
          </w:p>
        </w:tc>
      </w:tr>
      <w:tr w:rsidR="00B46566" w:rsidRPr="001A2E51" w:rsidTr="001845DF">
        <w:trPr>
          <w:cantSplit/>
          <w:trHeight w:val="409"/>
          <w:tblHeader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E51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Стратегическая цель Воронежской области «Поддержание устойчивого роста экономики, укрепление позиций Воронежской области в национальном и мировом экономическом пространств</w:t>
            </w:r>
            <w:r w:rsidR="00D71F8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2E5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B46566" w:rsidRPr="001A2E51" w:rsidTr="001845DF">
        <w:trPr>
          <w:cantSplit/>
          <w:trHeight w:val="424"/>
          <w:tblHeader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Стратегическая цель Грибановского муниципального района «Формирование и развитие конкурентоспособного агропромышленного комплекса»</w:t>
            </w:r>
          </w:p>
        </w:tc>
      </w:tr>
      <w:tr w:rsidR="00B46566" w:rsidRPr="001A2E51" w:rsidTr="001845DF">
        <w:trPr>
          <w:cantSplit/>
          <w:trHeight w:val="693"/>
          <w:tblHeader/>
        </w:trPr>
        <w:tc>
          <w:tcPr>
            <w:tcW w:w="69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Улучшение инвестиционного климата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инвестиционной привлекательности района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инвестиций в основной капитал в расчёте на душу населения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2" w:type="pct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Развитие инфраструктуры инвестиционных площадок.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Консультационная и информационная поддержка инициаторов инвестиционных проектов.</w:t>
            </w:r>
          </w:p>
        </w:tc>
      </w:tr>
      <w:tr w:rsidR="00B46566" w:rsidRPr="001A2E51" w:rsidTr="001845DF">
        <w:trPr>
          <w:cantSplit/>
          <w:trHeight w:val="693"/>
          <w:tblHeader/>
        </w:trPr>
        <w:tc>
          <w:tcPr>
            <w:tcW w:w="699" w:type="pct"/>
            <w:vMerge w:val="restart"/>
            <w:shd w:val="clear" w:color="auto" w:fill="auto"/>
            <w:vAlign w:val="center"/>
          </w:tcPr>
          <w:p w:rsidR="00B46566" w:rsidRPr="001A2E51" w:rsidRDefault="00B46566" w:rsidP="00F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роста производства основных видов продукции растениеводства, животноводства, развития переработки  сельскохозяйственной продукции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Насыщение регионального и районного рынка продукцией растениеводства, произведенной в районе, повышение её конкурентоспособности.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базовому периоду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142" w:type="pct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Поддержка реализации инвестиционных проектов, направленных на обновление технической базы предприятий.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Увеличение инвестиций, направленных на повышение плодородия земель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Развитие интенсивных технологий; биотехнологий.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Развитие импортозамещающих подотраслей, включая плодоводство и овощеводство.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Развитие сельскохозяйственных производственных кооперативов.</w:t>
            </w:r>
          </w:p>
        </w:tc>
      </w:tr>
      <w:tr w:rsidR="00B46566" w:rsidRPr="001A2E51" w:rsidTr="001845DF">
        <w:trPr>
          <w:cantSplit/>
          <w:trHeight w:val="693"/>
          <w:tblHeader/>
        </w:trPr>
        <w:tc>
          <w:tcPr>
            <w:tcW w:w="699" w:type="pct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Насыщение регионального и районного рынка продукцией животноводства, произведенной в районе, повышение её конкурентоспособности.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базовому периоду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143,9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42" w:type="pct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Развитие молочного и мясного скотоводства  с использованием государственной поддержки, льготного кредитования. 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Развитие племенного животноводства.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Обеспечение проведения противоэпизоотических мероприятий.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Поддержка малых форм хозяйствования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Развитие сельскохозяйственных производственных кооперативов.</w:t>
            </w:r>
          </w:p>
        </w:tc>
      </w:tr>
      <w:tr w:rsidR="00B46566" w:rsidRPr="001A2E51" w:rsidTr="001845DF">
        <w:trPr>
          <w:cantSplit/>
          <w:trHeight w:val="693"/>
          <w:tblHeader/>
        </w:trPr>
        <w:tc>
          <w:tcPr>
            <w:tcW w:w="699" w:type="pct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действующих и создание новых предприятий по переработке продукции растениеводства и животноводства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пищевых продуктов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базовому периоду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42" w:type="pct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Поддержка реализации инвестиционных проектов, направленных на обновление технической базы перерабатывающих предприятий, создание новых производств.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2.Содействие предприятиям в выходе на рынок экологически чистой продукции.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Развитие сельскохозяйственных производственных кооперативов.</w:t>
            </w:r>
          </w:p>
        </w:tc>
      </w:tr>
      <w:tr w:rsidR="00B46566" w:rsidRPr="001A2E51" w:rsidTr="001845DF">
        <w:trPr>
          <w:cantSplit/>
          <w:trHeight w:val="421"/>
          <w:tblHeader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Стратегическая цель Грибановского муниципального района «Полицентрическое развитие территории района за счет формирования благоприятных условий деятельности малого бизнеса»</w:t>
            </w:r>
          </w:p>
        </w:tc>
      </w:tr>
      <w:tr w:rsidR="00B46566" w:rsidRPr="001A2E51" w:rsidTr="001845DF">
        <w:trPr>
          <w:cantSplit/>
          <w:trHeight w:val="1745"/>
          <w:tblHeader/>
        </w:trPr>
        <w:tc>
          <w:tcPr>
            <w:tcW w:w="699" w:type="pct"/>
            <w:vMerge w:val="restar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малого и среднего предпринимательства в сельских поселениях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предпринимательской инициативы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заклю</w:t>
            </w:r>
            <w:r w:rsidR="004E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контрактов с СМП  в общем</w:t>
            </w: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объеме муниципальных закупок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2" w:type="pct"/>
            <w:vMerge w:val="restart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Расширение программы кредитования через Центр поддержки предпринимательства.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Привлечение инвесторов для реализации проектов на принципах муниципально - частного партнерства.</w:t>
            </w:r>
          </w:p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Поддержка СМП за счет высокого объема размещения заказов субъектов малого и среднего предпринимательств в соответствии с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B46566" w:rsidRPr="001A2E51" w:rsidTr="001845DF">
        <w:trPr>
          <w:cantSplit/>
          <w:trHeight w:val="900"/>
          <w:tblHeader/>
        </w:trPr>
        <w:tc>
          <w:tcPr>
            <w:tcW w:w="699" w:type="pct"/>
            <w:vMerge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устойчивого развития действующих малых предприятий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B46566" w:rsidRPr="001A2E51" w:rsidRDefault="00B46566" w:rsidP="0075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объема производства предприятий малого и среднего предпринимательства (к </w:t>
            </w:r>
            <w:r w:rsidR="00752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базовому периоду</w:t>
            </w: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6" w:type="pct"/>
            <w:gridSpan w:val="2"/>
            <w:vMerge w:val="restar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2" w:type="pct"/>
            <w:vMerge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566" w:rsidRPr="001A2E51" w:rsidTr="001845DF">
        <w:trPr>
          <w:cantSplit/>
          <w:trHeight w:val="1557"/>
          <w:tblHeader/>
        </w:trPr>
        <w:tc>
          <w:tcPr>
            <w:tcW w:w="699" w:type="pct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предпринимательской деятельности в сельских поселениях слаборазвитых территорий</w:t>
            </w: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B46566" w:rsidRPr="001A2E51" w:rsidRDefault="00B46566" w:rsidP="001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vMerge/>
          </w:tcPr>
          <w:p w:rsidR="00B46566" w:rsidRPr="001A2E51" w:rsidRDefault="00B46566" w:rsidP="0018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6566" w:rsidRPr="001A2E51" w:rsidRDefault="00B46566" w:rsidP="007658FE">
      <w:pPr>
        <w:pStyle w:val="a9"/>
        <w:rPr>
          <w:noProof w:val="0"/>
        </w:rPr>
        <w:sectPr w:rsidR="00B46566" w:rsidRPr="001A2E51" w:rsidSect="00A60A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38E6" w:rsidRPr="001A2E51" w:rsidRDefault="007F38E6" w:rsidP="007F38E6">
      <w:pPr>
        <w:pStyle w:val="11"/>
        <w:jc w:val="right"/>
      </w:pPr>
      <w:bookmarkStart w:id="15" w:name="_Toc531868389"/>
      <w:r w:rsidRPr="001A2E51">
        <w:lastRenderedPageBreak/>
        <w:t>Приложение В</w:t>
      </w:r>
      <w:bookmarkEnd w:id="15"/>
    </w:p>
    <w:p w:rsidR="008D6C94" w:rsidRPr="001A2E51" w:rsidRDefault="008D6C94" w:rsidP="008D6C94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6C94" w:rsidRPr="001A2E51" w:rsidRDefault="008D6C94" w:rsidP="008D6C94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A2E51">
        <w:rPr>
          <w:rFonts w:ascii="Times New Roman" w:eastAsia="Calibri" w:hAnsi="Times New Roman" w:cs="Times New Roman"/>
          <w:bCs/>
          <w:sz w:val="28"/>
          <w:szCs w:val="28"/>
        </w:rPr>
        <w:t xml:space="preserve">Динамика целевых показателей социально-экономического развития </w:t>
      </w:r>
    </w:p>
    <w:p w:rsidR="008D6C94" w:rsidRPr="001A2E51" w:rsidRDefault="008D6C94" w:rsidP="008D6C94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A2E51">
        <w:rPr>
          <w:rFonts w:ascii="Times New Roman" w:eastAsia="Calibri" w:hAnsi="Times New Roman" w:cs="Times New Roman"/>
          <w:bCs/>
          <w:sz w:val="28"/>
          <w:szCs w:val="28"/>
        </w:rPr>
        <w:t xml:space="preserve">Грибановского  муниципального района по годам реализации Стратегии </w:t>
      </w:r>
    </w:p>
    <w:p w:rsidR="008D6C94" w:rsidRPr="001A2E51" w:rsidRDefault="008D6C94" w:rsidP="008D6C94">
      <w:pPr>
        <w:spacing w:after="0" w:line="360" w:lineRule="auto"/>
        <w:jc w:val="center"/>
      </w:pPr>
      <w:r w:rsidRPr="001A2E51">
        <w:rPr>
          <w:rFonts w:ascii="Times New Roman" w:eastAsia="Calibri" w:hAnsi="Times New Roman" w:cs="Times New Roman"/>
          <w:bCs/>
          <w:sz w:val="28"/>
          <w:szCs w:val="28"/>
        </w:rPr>
        <w:t>(по целевому сценарию)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712"/>
        <w:gridCol w:w="712"/>
        <w:gridCol w:w="663"/>
        <w:gridCol w:w="666"/>
        <w:gridCol w:w="669"/>
        <w:gridCol w:w="668"/>
        <w:gridCol w:w="668"/>
        <w:gridCol w:w="668"/>
        <w:gridCol w:w="750"/>
        <w:gridCol w:w="668"/>
        <w:gridCol w:w="668"/>
        <w:gridCol w:w="668"/>
        <w:gridCol w:w="668"/>
        <w:gridCol w:w="668"/>
        <w:gridCol w:w="741"/>
        <w:gridCol w:w="668"/>
        <w:gridCol w:w="668"/>
        <w:gridCol w:w="668"/>
        <w:gridCol w:w="668"/>
        <w:gridCol w:w="665"/>
      </w:tblGrid>
      <w:tr w:rsidR="008D6C94" w:rsidRPr="001A2E51" w:rsidTr="00045912">
        <w:trPr>
          <w:trHeight w:val="300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D6C94" w:rsidRPr="001A2E51" w:rsidTr="00045912">
        <w:trPr>
          <w:trHeight w:val="510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начисленная заработная плата, тыс. руб.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8D6C94" w:rsidRPr="001A2E51" w:rsidTr="00045912">
        <w:trPr>
          <w:trHeight w:val="1095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  <w:r w:rsidR="006A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A2506"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регистрируемой</w:t>
            </w:r>
            <w:r w:rsidR="006A2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безработицы, процент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8D6C94" w:rsidRPr="001A2E51" w:rsidTr="00045912">
        <w:trPr>
          <w:trHeight w:val="1129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               муниципальных </w:t>
            </w: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учреждений, процент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82,9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D6C94" w:rsidRPr="001A2E51" w:rsidTr="00045912">
        <w:trPr>
          <w:trHeight w:val="1270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Доля муниципальных учреждений дополнительного образования</w:t>
            </w:r>
            <w:r w:rsidR="0092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созданы условия для развития инклюзии в образовании, процент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25D26" w:rsidP="0092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946EEE" w:rsidRDefault="00925D26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D6C94" w:rsidRPr="001A2E51" w:rsidTr="00045912">
        <w:trPr>
          <w:trHeight w:val="300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972717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населения, </w:t>
            </w:r>
            <w:r w:rsidR="008D6C94"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обеспеченная чистой питьевой водой, процент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946EEE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946EEE" w:rsidRDefault="00972717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946EEE" w:rsidRDefault="00972717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946EEE" w:rsidRDefault="00972717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72717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72717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72717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972717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946EEE" w:rsidRDefault="00972717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946EEE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946EEE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946EEE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8D6C94" w:rsidRPr="001A2E51" w:rsidTr="00045912">
        <w:trPr>
          <w:trHeight w:val="615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протяжённости освещённых частей улиц, проездов, набережных к их общей протяжённости, процент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8D6C94" w:rsidRPr="001A2E51" w:rsidTr="00045912">
        <w:trPr>
          <w:trHeight w:val="615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благоустроенных </w:t>
            </w: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населённых пунктов в общем количестве населённых пунктов, процент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8D6C94" w:rsidRPr="001A2E51" w:rsidTr="00045912">
        <w:trPr>
          <w:trHeight w:val="615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Доля граждан, систематически занимающихся физической культурой и спортом, в общей численности населения, процент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8D6C94" w:rsidRPr="001A2E51" w:rsidTr="00045912">
        <w:trPr>
          <w:trHeight w:val="615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Ожидаемая продолжительность жизни, лет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</w:tr>
      <w:tr w:rsidR="008D6C94" w:rsidRPr="001A2E51" w:rsidTr="00045912">
        <w:trPr>
          <w:trHeight w:val="615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75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Жильё, приобретенное (построенное) в рамках программ по улучшению жилищных условий</w:t>
            </w:r>
            <w:r w:rsidR="00752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(нарастающим итогом от базового периода)</w:t>
            </w: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,кв. м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1038,7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2736,1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3301,9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3867,7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4433,5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5575,3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6151,6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6727,9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7304,2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7880,5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9627,4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10212,6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10797,8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11383</w:t>
            </w:r>
          </w:p>
        </w:tc>
      </w:tr>
      <w:tr w:rsidR="008D6C94" w:rsidRPr="001A2E51" w:rsidTr="00045912">
        <w:trPr>
          <w:trHeight w:val="615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населения, охваченного </w:t>
            </w: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мероприятиям культуры, процент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8D6C94" w:rsidRPr="001A2E51" w:rsidTr="00045912">
        <w:trPr>
          <w:trHeight w:val="615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консолидированного бюджета муниципального района на культуру в расчете на одного жителя, руб. 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1435,2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1513,4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1669,8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1748,1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1826,4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1904,7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2083,5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2284,5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2986</w:t>
            </w:r>
          </w:p>
        </w:tc>
      </w:tr>
      <w:tr w:rsidR="008D6C94" w:rsidRPr="001A2E51" w:rsidTr="00045912">
        <w:trPr>
          <w:trHeight w:val="765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ликвидированных мест несанкционированного размещения отходов к общему количеству выявленных, процент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D6C94" w:rsidRPr="001A2E51" w:rsidTr="00045912">
        <w:trPr>
          <w:trHeight w:val="765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обеспеченная системой водоотведения, процент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8D6C94" w:rsidRPr="001A2E51" w:rsidTr="00045912">
        <w:trPr>
          <w:trHeight w:val="465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Объём инвестиций в основной капитал в расчёте на душу населения, тыс. руб. 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D6C94" w:rsidRPr="001A2E51" w:rsidTr="00045912">
        <w:trPr>
          <w:trHeight w:val="2542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045912" w:rsidRDefault="008D6C94" w:rsidP="0004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производства продукции растениеводства в хозяйствах всех категорий (в сопоставим</w:t>
            </w:r>
            <w:r w:rsidR="0004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ценах), % к базовому периоду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</w:t>
            </w:r>
          </w:p>
        </w:tc>
      </w:tr>
      <w:tr w:rsidR="008D6C94" w:rsidRPr="001A2E51" w:rsidTr="00045912">
        <w:trPr>
          <w:trHeight w:val="278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 в хозяйствах всех категорий (в сопоставимых ценах), % к базовому периоду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</w:tr>
      <w:tr w:rsidR="008D6C94" w:rsidRPr="001A2E51" w:rsidTr="00045912">
        <w:trPr>
          <w:trHeight w:val="510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пищевых продуктов, % к базовому периоду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8D6C94" w:rsidRPr="001A2E51" w:rsidTr="00045912">
        <w:trPr>
          <w:trHeight w:val="765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заключенных контрактов с СМП  в общем объеме муниципальных закупок, процент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8D6C94" w:rsidRPr="001A2E51" w:rsidTr="00045912">
        <w:trPr>
          <w:trHeight w:val="278"/>
        </w:trPr>
        <w:tc>
          <w:tcPr>
            <w:tcW w:w="485" w:type="pct"/>
            <w:shd w:val="clear" w:color="auto" w:fill="auto"/>
            <w:vAlign w:val="center"/>
            <w:hideMark/>
          </w:tcPr>
          <w:p w:rsidR="008D6C94" w:rsidRPr="001A2E51" w:rsidRDefault="008D6C94" w:rsidP="0004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Рост объема производства предприятий малого и среднего предпринимательства (</w:t>
            </w:r>
            <w:r w:rsidR="00045912" w:rsidRPr="00045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базовому периоду</w:t>
            </w: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процент</w:t>
            </w:r>
          </w:p>
        </w:tc>
        <w:tc>
          <w:tcPr>
            <w:tcW w:w="23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249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233,3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279,9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21" w:type="pct"/>
            <w:shd w:val="clear" w:color="auto" w:fill="FFFFFF" w:themeFill="background1"/>
            <w:vAlign w:val="center"/>
            <w:hideMark/>
          </w:tcPr>
          <w:p w:rsidR="008D6C94" w:rsidRPr="001A2E51" w:rsidRDefault="008D6C94" w:rsidP="008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</w:tbl>
    <w:p w:rsidR="008D6C94" w:rsidRPr="001A2E51" w:rsidRDefault="008D6C94" w:rsidP="008D6C94"/>
    <w:p w:rsidR="008D6C94" w:rsidRPr="001A2E51" w:rsidRDefault="008D6C94" w:rsidP="008D6C94">
      <w:pPr>
        <w:tabs>
          <w:tab w:val="left" w:pos="2352"/>
        </w:tabs>
        <w:sectPr w:rsidR="008D6C94" w:rsidRPr="001A2E51" w:rsidSect="008D6C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6C94" w:rsidRPr="001A2E51" w:rsidRDefault="008D6C94" w:rsidP="008D6C94">
      <w:pPr>
        <w:pStyle w:val="11"/>
        <w:jc w:val="right"/>
      </w:pPr>
      <w:bookmarkStart w:id="16" w:name="_Toc531868390"/>
      <w:r w:rsidRPr="001A2E51">
        <w:lastRenderedPageBreak/>
        <w:t>Приложение Г</w:t>
      </w:r>
      <w:bookmarkEnd w:id="16"/>
    </w:p>
    <w:p w:rsidR="008D6C94" w:rsidRPr="001A2E51" w:rsidRDefault="008D6C94" w:rsidP="007F38E6">
      <w:pPr>
        <w:tabs>
          <w:tab w:val="left" w:pos="426"/>
          <w:tab w:val="left" w:pos="90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38E6" w:rsidRPr="001A2E51" w:rsidRDefault="007F38E6" w:rsidP="007F38E6">
      <w:pPr>
        <w:tabs>
          <w:tab w:val="left" w:pos="426"/>
          <w:tab w:val="left" w:pos="90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A2E51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Показатели социально-экономического развития Грибановского муниципального района по </w:t>
      </w:r>
      <w:r w:rsidR="00746268">
        <w:rPr>
          <w:rFonts w:ascii="Times New Roman" w:eastAsia="Calibri" w:hAnsi="Times New Roman" w:cs="Times New Roman"/>
          <w:bCs/>
          <w:sz w:val="28"/>
          <w:szCs w:val="28"/>
        </w:rPr>
        <w:t xml:space="preserve">консервативному </w:t>
      </w:r>
      <w:r w:rsidRPr="001A2E51">
        <w:rPr>
          <w:rFonts w:ascii="Times New Roman" w:eastAsia="Calibri" w:hAnsi="Times New Roman" w:cs="Times New Roman"/>
          <w:bCs/>
          <w:sz w:val="28"/>
          <w:szCs w:val="28"/>
        </w:rPr>
        <w:t xml:space="preserve"> (1), базовому (2) и целевому (3) сценариям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704"/>
        <w:gridCol w:w="704"/>
        <w:gridCol w:w="704"/>
        <w:gridCol w:w="704"/>
        <w:gridCol w:w="704"/>
        <w:gridCol w:w="704"/>
        <w:gridCol w:w="704"/>
        <w:gridCol w:w="758"/>
        <w:gridCol w:w="758"/>
        <w:gridCol w:w="758"/>
      </w:tblGrid>
      <w:tr w:rsidR="007F38E6" w:rsidRPr="001A2E51" w:rsidTr="007F38E6">
        <w:trPr>
          <w:trHeight w:val="300"/>
        </w:trPr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Показатели 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88" w:type="pct"/>
            <w:gridSpan w:val="9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7F38E6" w:rsidRPr="001A2E51" w:rsidTr="007F38E6">
        <w:trPr>
          <w:trHeight w:val="300"/>
        </w:trPr>
        <w:tc>
          <w:tcPr>
            <w:tcW w:w="1076" w:type="pct"/>
            <w:vMerge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3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5" w:type="pct"/>
            <w:gridSpan w:val="3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99" w:type="pct"/>
            <w:gridSpan w:val="3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7F38E6" w:rsidRPr="001A2E51" w:rsidTr="007F38E6">
        <w:trPr>
          <w:trHeight w:val="300"/>
        </w:trPr>
        <w:tc>
          <w:tcPr>
            <w:tcW w:w="1076" w:type="pct"/>
            <w:vMerge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38E6" w:rsidRPr="001A2E51" w:rsidTr="007F38E6">
        <w:trPr>
          <w:trHeight w:val="510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плата, тыс. руб.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F38E6" w:rsidRPr="001A2E51" w:rsidTr="007F38E6">
        <w:trPr>
          <w:trHeight w:val="598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="0097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2717" w:rsidRPr="009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регистрируемой</w:t>
            </w:r>
            <w:r w:rsidR="0097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безработицы, процент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F38E6" w:rsidRPr="001A2E51" w:rsidTr="007F38E6">
        <w:trPr>
          <w:trHeight w:val="1530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               муниципальных общеобразовательных учреждений, процент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38E6" w:rsidRPr="001A2E51" w:rsidTr="007F38E6">
        <w:trPr>
          <w:trHeight w:val="1270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дополнительного образования</w:t>
            </w:r>
            <w:r w:rsidR="0097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созданы условия для развития инклюзии в образовании, процент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946EEE" w:rsidRDefault="00972717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946EEE" w:rsidRDefault="00946EEE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946EEE" w:rsidRDefault="00946EEE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946EEE" w:rsidRDefault="00972717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38E6" w:rsidRPr="001A2E51" w:rsidTr="007F38E6">
        <w:trPr>
          <w:trHeight w:val="300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</w:t>
            </w:r>
            <w:r w:rsidR="0097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обеспеченная чистой питьевой водой, процент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946EEE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946EEE" w:rsidRDefault="00946EEE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946EEE" w:rsidRDefault="00946EEE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946EEE" w:rsidRDefault="00946EEE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F38E6" w:rsidRPr="001A2E51" w:rsidTr="007F38E6">
        <w:trPr>
          <w:trHeight w:val="273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протяжённости освещённых частей улиц, проездов, набережных к их общей </w:t>
            </w: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протяжённости, процент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37,4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F38E6" w:rsidRPr="001A2E51" w:rsidTr="007F38E6">
        <w:trPr>
          <w:trHeight w:val="276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благоустроенных населённых пунктов в общем количестве населённых пунктов, процент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F38E6" w:rsidRPr="001A2E51" w:rsidTr="007F38E6">
        <w:trPr>
          <w:trHeight w:val="615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населения, процент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7F38E6" w:rsidRPr="001A2E51" w:rsidTr="007F38E6">
        <w:trPr>
          <w:trHeight w:val="615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Ожидаемая продолжительность жизни, лет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7F38E6" w:rsidRPr="001A2E51" w:rsidTr="007F38E6">
        <w:trPr>
          <w:trHeight w:val="615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Жильё, приобретенное (построенное) в рамках программ по улучшению жилищных условий</w:t>
            </w:r>
            <w:r w:rsidR="009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(нарастающим итогом к базовому периоду)</w:t>
            </w: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11383</w:t>
            </w:r>
          </w:p>
        </w:tc>
      </w:tr>
      <w:tr w:rsidR="007F38E6" w:rsidRPr="001A2E51" w:rsidTr="007F38E6">
        <w:trPr>
          <w:trHeight w:val="615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охваченного мероприятиям культуры, процент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7F38E6" w:rsidRPr="001A2E51" w:rsidTr="007F38E6">
        <w:trPr>
          <w:trHeight w:val="615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консолидированного бюджета муниципального района на культуру в расчете на одного жителя, руб.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</w:t>
            </w:r>
          </w:p>
        </w:tc>
      </w:tr>
      <w:tr w:rsidR="007F38E6" w:rsidRPr="001A2E51" w:rsidTr="007F38E6">
        <w:trPr>
          <w:trHeight w:val="765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ликвидированных мест несанкционированного размещения отходов к общему количеству выявленных, процент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38E6" w:rsidRPr="001A2E51" w:rsidTr="007F38E6">
        <w:trPr>
          <w:trHeight w:val="765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населения, обеспеченная системой водоотведения, </w:t>
            </w: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F38E6" w:rsidRPr="001A2E51" w:rsidTr="007F38E6">
        <w:trPr>
          <w:trHeight w:val="465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Объём инвестиций в основной капитал в расчёте на душу населения, тыс. руб. 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38E6" w:rsidRPr="001A2E51" w:rsidTr="007F38E6">
        <w:trPr>
          <w:trHeight w:val="1216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продукции растениеводства в хозяйствах всех категорий (в сопоставимых ценах), % к базовому периоду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</w:tr>
      <w:tr w:rsidR="007F38E6" w:rsidRPr="001A2E51" w:rsidTr="007F38E6">
        <w:trPr>
          <w:trHeight w:val="278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продукции животноводства в хозяйствах всех категорий (в сопоставимых ценах), % к базовому периоду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</w:tr>
      <w:tr w:rsidR="007F38E6" w:rsidRPr="001A2E51" w:rsidTr="007F38E6">
        <w:trPr>
          <w:trHeight w:val="510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пищевых продуктов, % к базовому периоду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7F38E6" w:rsidRPr="001A2E51" w:rsidTr="007F38E6">
        <w:trPr>
          <w:trHeight w:val="765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заключенных контрактов с СМП  в общем объеме муниципальных закупок, процент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7F38E6" w:rsidRPr="001A2E51" w:rsidTr="007F38E6">
        <w:trPr>
          <w:trHeight w:val="278"/>
        </w:trPr>
        <w:tc>
          <w:tcPr>
            <w:tcW w:w="1076" w:type="pct"/>
            <w:shd w:val="clear" w:color="auto" w:fill="auto"/>
            <w:vAlign w:val="center"/>
            <w:hideMark/>
          </w:tcPr>
          <w:p w:rsidR="007F38E6" w:rsidRPr="001A2E51" w:rsidRDefault="007F38E6" w:rsidP="00752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объема производства предприятий малого и среднего предпринимательства (к </w:t>
            </w:r>
            <w:r w:rsidR="0075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периоду</w:t>
            </w:r>
            <w:r w:rsidRPr="001A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процент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F38E6" w:rsidRPr="001A2E51" w:rsidRDefault="007F38E6" w:rsidP="007F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7F38E6" w:rsidRPr="001A2E51" w:rsidRDefault="007F38E6" w:rsidP="007F38E6"/>
    <w:p w:rsidR="007F38E6" w:rsidRPr="001A2E51" w:rsidRDefault="007F38E6" w:rsidP="007F38E6">
      <w:pPr>
        <w:pStyle w:val="11"/>
      </w:pPr>
      <w:r w:rsidRPr="001A2E51">
        <w:br w:type="page"/>
      </w:r>
    </w:p>
    <w:p w:rsidR="00EC0DCA" w:rsidRPr="001A2E51" w:rsidRDefault="00B45687" w:rsidP="00B45687">
      <w:pPr>
        <w:pStyle w:val="11"/>
        <w:jc w:val="right"/>
      </w:pPr>
      <w:bookmarkStart w:id="17" w:name="_Toc531868391"/>
      <w:r w:rsidRPr="001A2E51">
        <w:lastRenderedPageBreak/>
        <w:t xml:space="preserve">Приложение </w:t>
      </w:r>
      <w:r w:rsidR="008D6C94" w:rsidRPr="001A2E51">
        <w:t>Д</w:t>
      </w:r>
      <w:bookmarkEnd w:id="17"/>
    </w:p>
    <w:p w:rsidR="00B45687" w:rsidRPr="001A2E51" w:rsidRDefault="00B45687" w:rsidP="007658FE">
      <w:pPr>
        <w:pStyle w:val="a9"/>
        <w:rPr>
          <w:noProof w:val="0"/>
        </w:rPr>
      </w:pPr>
    </w:p>
    <w:p w:rsidR="00B45687" w:rsidRPr="001A2E51" w:rsidRDefault="00B45687" w:rsidP="00102333">
      <w:pPr>
        <w:tabs>
          <w:tab w:val="left" w:pos="426"/>
          <w:tab w:val="left" w:pos="90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A2E51">
        <w:rPr>
          <w:rFonts w:ascii="Times New Roman" w:eastAsia="Calibri" w:hAnsi="Times New Roman" w:cs="Times New Roman"/>
          <w:bCs/>
          <w:sz w:val="28"/>
          <w:szCs w:val="28"/>
        </w:rPr>
        <w:t>Ключевые проекты</w:t>
      </w:r>
      <w:r w:rsidR="00A70EFB" w:rsidRPr="001A2E51">
        <w:rPr>
          <w:rFonts w:ascii="Times New Roman" w:eastAsia="Calibri" w:hAnsi="Times New Roman" w:cs="Times New Roman"/>
          <w:bCs/>
          <w:sz w:val="28"/>
          <w:szCs w:val="28"/>
        </w:rPr>
        <w:t xml:space="preserve"> (программы)</w:t>
      </w:r>
      <w:r w:rsidRPr="001A2E51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</w:t>
      </w:r>
      <w:r w:rsidR="00B44A9C" w:rsidRPr="001A2E51">
        <w:rPr>
          <w:rFonts w:ascii="Times New Roman" w:eastAsia="Calibri" w:hAnsi="Times New Roman" w:cs="Times New Roman"/>
          <w:bCs/>
          <w:sz w:val="28"/>
          <w:szCs w:val="28"/>
        </w:rPr>
        <w:t>приоритетов</w:t>
      </w:r>
      <w:r w:rsidRPr="001A2E51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социально-экономического развития Грибановского муниципального ра</w:t>
      </w:r>
      <w:r w:rsidR="00B44A9C" w:rsidRPr="001A2E51">
        <w:rPr>
          <w:rFonts w:ascii="Times New Roman" w:eastAsia="Calibri" w:hAnsi="Times New Roman" w:cs="Times New Roman"/>
          <w:bCs/>
          <w:sz w:val="28"/>
          <w:szCs w:val="28"/>
        </w:rPr>
        <w:t>йона Воронежской области на пер</w:t>
      </w:r>
      <w:r w:rsidRPr="001A2E51">
        <w:rPr>
          <w:rFonts w:ascii="Times New Roman" w:eastAsia="Calibri" w:hAnsi="Times New Roman" w:cs="Times New Roman"/>
          <w:bCs/>
          <w:sz w:val="28"/>
          <w:szCs w:val="28"/>
        </w:rPr>
        <w:t>иод до 2035 года</w:t>
      </w:r>
    </w:p>
    <w:p w:rsidR="00B45687" w:rsidRPr="001A2E51" w:rsidRDefault="00B45687" w:rsidP="007658FE">
      <w:pPr>
        <w:pStyle w:val="a9"/>
        <w:rPr>
          <w:noProof w:val="0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3274"/>
        <w:gridCol w:w="5551"/>
      </w:tblGrid>
      <w:tr w:rsidR="00704591" w:rsidRPr="00E55B4D" w:rsidTr="00704591">
        <w:trPr>
          <w:trHeight w:val="958"/>
        </w:trPr>
        <w:tc>
          <w:tcPr>
            <w:tcW w:w="437" w:type="pct"/>
            <w:vAlign w:val="center"/>
          </w:tcPr>
          <w:p w:rsidR="00704591" w:rsidRPr="00E55B4D" w:rsidRDefault="00704591" w:rsidP="00704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8" w:name="_Toc510792756"/>
            <w:r w:rsidRPr="00E55B4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704591" w:rsidRPr="00E55B4D" w:rsidRDefault="00704591" w:rsidP="0070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D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Стратегические цели</w:t>
            </w:r>
          </w:p>
        </w:tc>
        <w:tc>
          <w:tcPr>
            <w:tcW w:w="2870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704591" w:rsidRPr="00E55B4D" w:rsidRDefault="00704591" w:rsidP="00704591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D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проекты (программы)</w:t>
            </w:r>
          </w:p>
        </w:tc>
      </w:tr>
      <w:tr w:rsidR="00704591" w:rsidRPr="00E55B4D" w:rsidTr="00704591">
        <w:trPr>
          <w:trHeight w:val="1041"/>
        </w:trPr>
        <w:tc>
          <w:tcPr>
            <w:tcW w:w="437" w:type="pct"/>
          </w:tcPr>
          <w:p w:rsidR="00704591" w:rsidRPr="00E55B4D" w:rsidRDefault="00704591" w:rsidP="00704591">
            <w:pPr>
              <w:spacing w:after="0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3" w:type="pct"/>
            <w:vMerge w:val="restar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704591" w:rsidRPr="00E55B4D" w:rsidRDefault="00704591" w:rsidP="0070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7">
              <w:rPr>
                <w:rFonts w:ascii="Times New Roman" w:hAnsi="Times New Roman" w:cs="Times New Roman"/>
                <w:sz w:val="24"/>
                <w:szCs w:val="24"/>
              </w:rPr>
              <w:t>Повышение благосостояния населения и создание комфортных условий проживания</w:t>
            </w:r>
          </w:p>
        </w:tc>
        <w:tc>
          <w:tcPr>
            <w:tcW w:w="2870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704591" w:rsidRPr="00E55B4D" w:rsidRDefault="00704591" w:rsidP="00704591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_Hlk510562546"/>
            <w:r w:rsidRPr="00E55B4D">
              <w:rPr>
                <w:rFonts w:ascii="Times New Roman" w:hAnsi="Times New Roman"/>
                <w:sz w:val="24"/>
                <w:szCs w:val="24"/>
              </w:rPr>
              <w:t>Программа «Развитие физической культуры и спорта» (ремонт МКУ «Грибановский детский оздоровительный лагерь», строительство стадиона, строительство дворовых спортивных площадок).</w:t>
            </w:r>
            <w:bookmarkEnd w:id="19"/>
          </w:p>
        </w:tc>
      </w:tr>
      <w:tr w:rsidR="00704591" w:rsidRPr="00E55B4D" w:rsidTr="00704591">
        <w:trPr>
          <w:trHeight w:val="901"/>
        </w:trPr>
        <w:tc>
          <w:tcPr>
            <w:tcW w:w="437" w:type="pct"/>
          </w:tcPr>
          <w:p w:rsidR="00704591" w:rsidRPr="00E55B4D" w:rsidRDefault="00704591" w:rsidP="00704591">
            <w:pPr>
              <w:spacing w:after="0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3" w:type="pct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704591" w:rsidRPr="00E55B4D" w:rsidRDefault="00704591" w:rsidP="0070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704591" w:rsidRPr="00E55B4D" w:rsidRDefault="00704591" w:rsidP="00704591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4D">
              <w:rPr>
                <w:rFonts w:ascii="Times New Roman" w:hAnsi="Times New Roman"/>
                <w:sz w:val="24"/>
                <w:szCs w:val="24"/>
              </w:rPr>
              <w:t>Программа «Строительство и реконструкция культурно-досуговых учреждений» (строительство дома культуры в с. Листопадовка, ремонт Грибановского районного дома культуры).</w:t>
            </w:r>
          </w:p>
        </w:tc>
      </w:tr>
      <w:tr w:rsidR="00704591" w:rsidRPr="00E55B4D" w:rsidTr="00704591">
        <w:trPr>
          <w:trHeight w:val="774"/>
        </w:trPr>
        <w:tc>
          <w:tcPr>
            <w:tcW w:w="437" w:type="pct"/>
          </w:tcPr>
          <w:p w:rsidR="00704591" w:rsidRPr="00E55B4D" w:rsidRDefault="00704591" w:rsidP="00704591">
            <w:pPr>
              <w:spacing w:after="0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3" w:type="pct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704591" w:rsidRPr="00E55B4D" w:rsidRDefault="00704591" w:rsidP="0070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704591" w:rsidRPr="00E55B4D" w:rsidRDefault="00704591" w:rsidP="00704591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_Hlk510562295"/>
            <w:r w:rsidRPr="00E55B4D">
              <w:rPr>
                <w:rFonts w:ascii="Times New Roman" w:hAnsi="Times New Roman"/>
                <w:sz w:val="24"/>
                <w:szCs w:val="24"/>
              </w:rPr>
              <w:t>Проект «Строительство системы водоснабжения и водоотведения в городском и сельских поселениях».</w:t>
            </w:r>
            <w:bookmarkEnd w:id="20"/>
          </w:p>
        </w:tc>
      </w:tr>
      <w:tr w:rsidR="00704591" w:rsidRPr="00E55B4D" w:rsidTr="00704591">
        <w:trPr>
          <w:trHeight w:val="334"/>
        </w:trPr>
        <w:tc>
          <w:tcPr>
            <w:tcW w:w="437" w:type="pct"/>
          </w:tcPr>
          <w:p w:rsidR="00704591" w:rsidRPr="00E55B4D" w:rsidRDefault="00704591" w:rsidP="00704591">
            <w:pPr>
              <w:spacing w:after="0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3" w:type="pct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704591" w:rsidRPr="00E55B4D" w:rsidRDefault="00704591" w:rsidP="0070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704591" w:rsidRPr="00E55B4D" w:rsidRDefault="00704591" w:rsidP="00704591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4D">
              <w:rPr>
                <w:rFonts w:ascii="Times New Roman" w:hAnsi="Times New Roman"/>
                <w:sz w:val="24"/>
                <w:szCs w:val="24"/>
              </w:rPr>
              <w:t>Программа «Охрана окружающей среды».</w:t>
            </w:r>
          </w:p>
        </w:tc>
      </w:tr>
      <w:tr w:rsidR="00704591" w:rsidRPr="00E55B4D" w:rsidTr="00704591">
        <w:trPr>
          <w:trHeight w:val="561"/>
        </w:trPr>
        <w:tc>
          <w:tcPr>
            <w:tcW w:w="437" w:type="pct"/>
          </w:tcPr>
          <w:p w:rsidR="00704591" w:rsidRPr="00E55B4D" w:rsidRDefault="00704591" w:rsidP="00704591">
            <w:pPr>
              <w:spacing w:after="0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704591" w:rsidRPr="00E55B4D" w:rsidRDefault="00704591" w:rsidP="0070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7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конкурентоспособного агропромышленного комплекса</w:t>
            </w:r>
          </w:p>
        </w:tc>
        <w:tc>
          <w:tcPr>
            <w:tcW w:w="2870" w:type="pc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704591" w:rsidRPr="00E55B4D" w:rsidRDefault="00704591" w:rsidP="00704591">
            <w:pPr>
              <w:pStyle w:val="a3"/>
              <w:numPr>
                <w:ilvl w:val="0"/>
                <w:numId w:val="19"/>
              </w:numPr>
              <w:tabs>
                <w:tab w:val="left" w:pos="335"/>
              </w:tabs>
              <w:spacing w:after="0" w:line="240" w:lineRule="auto"/>
              <w:ind w:left="52"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_Hlk510562363"/>
            <w:r w:rsidRPr="00E55B4D">
              <w:rPr>
                <w:rFonts w:ascii="Times New Roman" w:hAnsi="Times New Roman"/>
                <w:sz w:val="24"/>
                <w:szCs w:val="24"/>
              </w:rPr>
              <w:t>Проект «Строительство молочного комплекса» (ООО «Харвест»).</w:t>
            </w:r>
          </w:p>
          <w:p w:rsidR="00704591" w:rsidRPr="00E55B4D" w:rsidRDefault="00704591" w:rsidP="00704591">
            <w:pPr>
              <w:pStyle w:val="a3"/>
              <w:numPr>
                <w:ilvl w:val="0"/>
                <w:numId w:val="19"/>
              </w:numPr>
              <w:tabs>
                <w:tab w:val="left" w:pos="335"/>
              </w:tabs>
              <w:spacing w:after="0" w:line="240" w:lineRule="auto"/>
              <w:ind w:left="52"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4D">
              <w:rPr>
                <w:rFonts w:ascii="Times New Roman" w:hAnsi="Times New Roman"/>
                <w:sz w:val="24"/>
                <w:szCs w:val="24"/>
              </w:rPr>
              <w:t>Проект «Организация универсальной ярмарки в п.г.т. Грибановский»</w:t>
            </w:r>
            <w:bookmarkEnd w:id="21"/>
            <w:r w:rsidRPr="00E55B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93959" w:rsidRPr="001A2E51" w:rsidRDefault="00E93959" w:rsidP="00E93959">
      <w:pPr>
        <w:keepNext/>
        <w:keepLines/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E93959" w:rsidRPr="001A2E51" w:rsidSect="00FB71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3959" w:rsidRPr="001A2E51" w:rsidRDefault="00E93959" w:rsidP="009E3425">
      <w:pPr>
        <w:pStyle w:val="11"/>
        <w:jc w:val="right"/>
      </w:pPr>
      <w:bookmarkStart w:id="22" w:name="_Toc531868392"/>
      <w:r w:rsidRPr="001A2E51">
        <w:lastRenderedPageBreak/>
        <w:t xml:space="preserve">Приложение </w:t>
      </w:r>
      <w:bookmarkEnd w:id="18"/>
      <w:r w:rsidR="008D6C94" w:rsidRPr="001A2E51">
        <w:t>Е</w:t>
      </w:r>
      <w:bookmarkEnd w:id="22"/>
    </w:p>
    <w:p w:rsidR="00E93959" w:rsidRPr="001A2E51" w:rsidRDefault="00E93959" w:rsidP="00E93959">
      <w:pPr>
        <w:spacing w:line="240" w:lineRule="auto"/>
        <w:rPr>
          <w:rFonts w:ascii="Times New Roman" w:hAnsi="Times New Roman" w:cs="Times New Roman"/>
        </w:rPr>
      </w:pPr>
    </w:p>
    <w:p w:rsidR="00E93959" w:rsidRPr="001A2E51" w:rsidRDefault="00E93959" w:rsidP="00102333">
      <w:pPr>
        <w:tabs>
          <w:tab w:val="left" w:pos="426"/>
          <w:tab w:val="left" w:pos="90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A2E51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</w:t>
      </w:r>
      <w:r w:rsidR="00F406B9" w:rsidRPr="001A2E51">
        <w:rPr>
          <w:rFonts w:ascii="Times New Roman" w:eastAsia="Calibri" w:hAnsi="Times New Roman" w:cs="Times New Roman"/>
          <w:bCs/>
          <w:sz w:val="28"/>
          <w:szCs w:val="28"/>
        </w:rPr>
        <w:t>перспективных</w:t>
      </w:r>
      <w:r w:rsidRPr="001A2E51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муниципальных программ Грибановского муниципального района, обеспечивающих реализацию Стратегии социально-</w:t>
      </w:r>
      <w:r w:rsidR="001845DF" w:rsidRPr="001A2E51">
        <w:rPr>
          <w:rFonts w:ascii="Times New Roman" w:eastAsia="Calibri" w:hAnsi="Times New Roman" w:cs="Times New Roman"/>
          <w:bCs/>
          <w:sz w:val="28"/>
          <w:szCs w:val="28"/>
        </w:rPr>
        <w:t>экономического</w:t>
      </w:r>
      <w:r w:rsidRPr="001A2E51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программ Грибановского муниципального района до 2035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1"/>
        <w:gridCol w:w="3495"/>
        <w:gridCol w:w="5236"/>
      </w:tblGrid>
      <w:tr w:rsidR="00704591" w:rsidRPr="00E55B4D" w:rsidTr="00704591">
        <w:trPr>
          <w:cantSplit/>
          <w:trHeight w:val="958"/>
          <w:tblHeader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591" w:rsidRPr="00E55B4D" w:rsidRDefault="00704591" w:rsidP="0070459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B4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704591" w:rsidRPr="00E55B4D" w:rsidRDefault="00704591" w:rsidP="0070459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D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Стратегическая цель</w:t>
            </w: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704591" w:rsidRPr="00E55B4D" w:rsidRDefault="00704591" w:rsidP="0070459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D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Перспективных муниципальные программы</w:t>
            </w:r>
          </w:p>
        </w:tc>
      </w:tr>
      <w:tr w:rsidR="00704591" w:rsidRPr="00E55B4D" w:rsidTr="00704591">
        <w:trPr>
          <w:cantSplit/>
          <w:trHeight w:val="665"/>
          <w:tblHeader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591" w:rsidRPr="00E55B4D" w:rsidRDefault="00704591" w:rsidP="0070459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704591" w:rsidRPr="00E55B4D" w:rsidRDefault="00704591" w:rsidP="0070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7">
              <w:rPr>
                <w:rFonts w:ascii="Times New Roman" w:hAnsi="Times New Roman" w:cs="Times New Roman"/>
                <w:sz w:val="24"/>
                <w:szCs w:val="24"/>
              </w:rPr>
              <w:t>Повышение благосостояния населения и создание комфортных условий проживания</w:t>
            </w: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704591" w:rsidRDefault="00704591" w:rsidP="007045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5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Грибановского муниципального района Воронежской области «Развитие образования»</w:t>
            </w:r>
          </w:p>
          <w:p w:rsidR="00704591" w:rsidRPr="00E55B4D" w:rsidRDefault="00704591" w:rsidP="007045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5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Грибановского муниципального района Воронежской области «Обеспечение доступным и комфортным жильем, коммунальными услугами населения Грибановского муниципального района»</w:t>
            </w:r>
          </w:p>
          <w:p w:rsidR="00704591" w:rsidRDefault="00704591" w:rsidP="0070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5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Грибановского муниципального района Воронежской области «Развитие транспортной системы Грибановского муниципального района Воронежской области»</w:t>
            </w:r>
          </w:p>
          <w:p w:rsidR="00704591" w:rsidRDefault="00704591" w:rsidP="007045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5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Грибановского муниципального района Воронежской области «Охрана окружающей среды»</w:t>
            </w:r>
          </w:p>
          <w:p w:rsidR="00704591" w:rsidRPr="00E55B4D" w:rsidRDefault="00704591" w:rsidP="007045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55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Грибановского муниципального района Воронежской области «Развитие культуры и туризма»</w:t>
            </w:r>
          </w:p>
        </w:tc>
      </w:tr>
      <w:tr w:rsidR="00704591" w:rsidRPr="00E55B4D" w:rsidTr="00704591">
        <w:trPr>
          <w:cantSplit/>
          <w:trHeight w:val="665"/>
          <w:tblHeader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591" w:rsidRPr="00E55B4D" w:rsidRDefault="00704591" w:rsidP="0070459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704591" w:rsidRDefault="00704591" w:rsidP="0070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7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конкурентоспособного агропромышленного комплекса</w:t>
            </w:r>
          </w:p>
          <w:p w:rsidR="00704591" w:rsidRPr="00E55B4D" w:rsidRDefault="00704591" w:rsidP="0070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704591" w:rsidRPr="00E55B4D" w:rsidRDefault="00704591" w:rsidP="007045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5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Грибановского муниципального района Воронежской области «Экономическое развитие»</w:t>
            </w:r>
            <w:r w:rsidRPr="00E55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4591" w:rsidRPr="00E55B4D" w:rsidRDefault="00704591" w:rsidP="0070459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5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Грибановского муниципального района Воронежской области «Развитие сельского хозяйства и инфраструктуры агропродовольственного рынка»</w:t>
            </w:r>
          </w:p>
        </w:tc>
      </w:tr>
    </w:tbl>
    <w:p w:rsidR="00DD450F" w:rsidRPr="001A2E51" w:rsidRDefault="00DD450F" w:rsidP="00E96BCB">
      <w:pPr>
        <w:pStyle w:val="a9"/>
        <w:ind w:firstLine="0"/>
        <w:rPr>
          <w:noProof w:val="0"/>
        </w:rPr>
      </w:pPr>
    </w:p>
    <w:p w:rsidR="00291011" w:rsidRPr="001A2E51" w:rsidRDefault="00291011" w:rsidP="00E96BCB">
      <w:pPr>
        <w:pStyle w:val="a9"/>
        <w:ind w:firstLine="0"/>
        <w:rPr>
          <w:noProof w:val="0"/>
        </w:rPr>
      </w:pPr>
    </w:p>
    <w:p w:rsidR="00291011" w:rsidRPr="001A2E51" w:rsidRDefault="00291011" w:rsidP="00E96BCB">
      <w:pPr>
        <w:pStyle w:val="a9"/>
        <w:ind w:firstLine="0"/>
        <w:rPr>
          <w:noProof w:val="0"/>
        </w:rPr>
      </w:pPr>
    </w:p>
    <w:p w:rsidR="00291011" w:rsidRPr="001A2E51" w:rsidRDefault="00291011" w:rsidP="00E96BCB">
      <w:pPr>
        <w:pStyle w:val="a9"/>
        <w:ind w:firstLine="0"/>
        <w:rPr>
          <w:noProof w:val="0"/>
        </w:rPr>
      </w:pPr>
    </w:p>
    <w:p w:rsidR="00291011" w:rsidRPr="001A2E51" w:rsidRDefault="00291011" w:rsidP="00291011">
      <w:pPr>
        <w:tabs>
          <w:tab w:val="left" w:pos="426"/>
          <w:tab w:val="left" w:pos="90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  <w:sectPr w:rsidR="00291011" w:rsidRPr="001A2E51" w:rsidSect="00FB71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011" w:rsidRPr="001A2E51" w:rsidRDefault="00291011" w:rsidP="00291011">
      <w:pPr>
        <w:pStyle w:val="11"/>
        <w:jc w:val="right"/>
      </w:pPr>
      <w:bookmarkStart w:id="23" w:name="_Toc531868393"/>
      <w:r w:rsidRPr="001A2E51">
        <w:lastRenderedPageBreak/>
        <w:t>Приложение Ж</w:t>
      </w:r>
      <w:bookmarkEnd w:id="23"/>
    </w:p>
    <w:p w:rsidR="00291011" w:rsidRPr="001A2E51" w:rsidRDefault="00291011" w:rsidP="00291011">
      <w:pPr>
        <w:tabs>
          <w:tab w:val="left" w:pos="426"/>
          <w:tab w:val="left" w:pos="90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1011" w:rsidRPr="001A2E51" w:rsidRDefault="00EA5085" w:rsidP="00291011">
      <w:pPr>
        <w:tabs>
          <w:tab w:val="left" w:pos="426"/>
          <w:tab w:val="left" w:pos="90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A2E51">
        <w:rPr>
          <w:rFonts w:ascii="Times New Roman" w:eastAsia="Calibri" w:hAnsi="Times New Roman" w:cs="Times New Roman"/>
          <w:bCs/>
          <w:sz w:val="28"/>
          <w:szCs w:val="28"/>
        </w:rPr>
        <w:t xml:space="preserve">Оценка финансовых ресурсов, необходимых для реализации </w:t>
      </w:r>
      <w:r w:rsidR="00291011" w:rsidRPr="001A2E51">
        <w:rPr>
          <w:rFonts w:ascii="Times New Roman" w:eastAsia="Calibri" w:hAnsi="Times New Roman" w:cs="Times New Roman"/>
          <w:bCs/>
          <w:sz w:val="28"/>
          <w:szCs w:val="28"/>
        </w:rPr>
        <w:t>Стратегии социально-экономического развития Грибановского муниципального района до 2035 года</w:t>
      </w:r>
    </w:p>
    <w:tbl>
      <w:tblPr>
        <w:tblpPr w:leftFromText="180" w:rightFromText="180" w:vertAnchor="page" w:horzAnchor="margin" w:tblpY="4021"/>
        <w:tblW w:w="5000" w:type="pct"/>
        <w:tblLook w:val="04A0"/>
      </w:tblPr>
      <w:tblGrid>
        <w:gridCol w:w="2642"/>
        <w:gridCol w:w="672"/>
        <w:gridCol w:w="672"/>
        <w:gridCol w:w="672"/>
        <w:gridCol w:w="672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733"/>
      </w:tblGrid>
      <w:tr w:rsidR="00EA5085" w:rsidRPr="001A2E51" w:rsidTr="00EA5085">
        <w:trPr>
          <w:trHeight w:val="30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 финансирования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2030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2031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2032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2033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2034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2035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Всего</w:t>
            </w:r>
          </w:p>
        </w:tc>
      </w:tr>
      <w:tr w:rsidR="00EA5085" w:rsidRPr="001A2E51" w:rsidTr="00EA5085">
        <w:trPr>
          <w:trHeight w:val="30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Бюджетные средства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4085</w:t>
            </w:r>
          </w:p>
        </w:tc>
      </w:tr>
      <w:tr w:rsidR="00EA5085" w:rsidRPr="001A2E51" w:rsidTr="00EA5085">
        <w:trPr>
          <w:trHeight w:val="30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Внебюджетные средства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3470</w:t>
            </w:r>
          </w:p>
        </w:tc>
      </w:tr>
      <w:tr w:rsidR="00EA5085" w:rsidRPr="001A2E51" w:rsidTr="00EA5085">
        <w:trPr>
          <w:trHeight w:val="30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85" w:rsidRPr="001A2E51" w:rsidRDefault="00EA5085" w:rsidP="0029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2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7555</w:t>
            </w:r>
          </w:p>
        </w:tc>
      </w:tr>
    </w:tbl>
    <w:p w:rsidR="00291011" w:rsidRPr="001A2E51" w:rsidRDefault="00291011" w:rsidP="00E96BCB">
      <w:pPr>
        <w:pStyle w:val="a9"/>
        <w:ind w:firstLine="0"/>
        <w:rPr>
          <w:noProof w:val="0"/>
        </w:rPr>
      </w:pPr>
    </w:p>
    <w:sectPr w:rsidR="00291011" w:rsidRPr="001A2E51" w:rsidSect="002910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A2" w:rsidRDefault="009733A2" w:rsidP="00A735A0">
      <w:pPr>
        <w:spacing w:after="0" w:line="240" w:lineRule="auto"/>
      </w:pPr>
      <w:r>
        <w:separator/>
      </w:r>
    </w:p>
  </w:endnote>
  <w:endnote w:type="continuationSeparator" w:id="1">
    <w:p w:rsidR="009733A2" w:rsidRDefault="009733A2" w:rsidP="00A7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51268"/>
      <w:docPartObj>
        <w:docPartGallery w:val="Page Numbers (Bottom of Page)"/>
        <w:docPartUnique/>
      </w:docPartObj>
    </w:sdtPr>
    <w:sdtContent>
      <w:p w:rsidR="00704591" w:rsidRDefault="008153D7">
        <w:pPr>
          <w:pStyle w:val="ae"/>
          <w:jc w:val="center"/>
        </w:pPr>
        <w:r>
          <w:fldChar w:fldCharType="begin"/>
        </w:r>
        <w:r w:rsidR="00704591">
          <w:instrText>PAGE   \* MERGEFORMAT</w:instrText>
        </w:r>
        <w:r>
          <w:fldChar w:fldCharType="separate"/>
        </w:r>
        <w:r w:rsidR="00334C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4591" w:rsidRDefault="0070459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A2" w:rsidRDefault="009733A2" w:rsidP="00A735A0">
      <w:pPr>
        <w:spacing w:after="0" w:line="240" w:lineRule="auto"/>
      </w:pPr>
      <w:r>
        <w:separator/>
      </w:r>
    </w:p>
  </w:footnote>
  <w:footnote w:type="continuationSeparator" w:id="1">
    <w:p w:rsidR="009733A2" w:rsidRDefault="009733A2" w:rsidP="00A7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BAD"/>
    <w:multiLevelType w:val="hybridMultilevel"/>
    <w:tmpl w:val="1032CBA8"/>
    <w:lvl w:ilvl="0" w:tplc="CDA6E7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B95EBD"/>
    <w:multiLevelType w:val="hybridMultilevel"/>
    <w:tmpl w:val="4C6C38A0"/>
    <w:lvl w:ilvl="0" w:tplc="1C8C9E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C37C58"/>
    <w:multiLevelType w:val="hybridMultilevel"/>
    <w:tmpl w:val="CE9C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6C05"/>
    <w:multiLevelType w:val="hybridMultilevel"/>
    <w:tmpl w:val="AF4ECF80"/>
    <w:lvl w:ilvl="0" w:tplc="0E7C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F3050"/>
    <w:multiLevelType w:val="hybridMultilevel"/>
    <w:tmpl w:val="3CA4F0A8"/>
    <w:lvl w:ilvl="0" w:tplc="E6B8A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24F2041D"/>
    <w:multiLevelType w:val="hybridMultilevel"/>
    <w:tmpl w:val="8288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76E85"/>
    <w:multiLevelType w:val="hybridMultilevel"/>
    <w:tmpl w:val="8350FD22"/>
    <w:lvl w:ilvl="0" w:tplc="020A9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334295"/>
    <w:multiLevelType w:val="hybridMultilevel"/>
    <w:tmpl w:val="5ACA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54F9A"/>
    <w:multiLevelType w:val="hybridMultilevel"/>
    <w:tmpl w:val="907A16DE"/>
    <w:lvl w:ilvl="0" w:tplc="813C84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AE44DD"/>
    <w:multiLevelType w:val="hybridMultilevel"/>
    <w:tmpl w:val="C242EE4C"/>
    <w:lvl w:ilvl="0" w:tplc="E6B8A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434E8B"/>
    <w:multiLevelType w:val="hybridMultilevel"/>
    <w:tmpl w:val="FABA7C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7ED0B13"/>
    <w:multiLevelType w:val="hybridMultilevel"/>
    <w:tmpl w:val="ED8A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D6CD7"/>
    <w:multiLevelType w:val="hybridMultilevel"/>
    <w:tmpl w:val="BBB47372"/>
    <w:lvl w:ilvl="0" w:tplc="06BE1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7D747E"/>
    <w:multiLevelType w:val="hybridMultilevel"/>
    <w:tmpl w:val="CA5484BE"/>
    <w:lvl w:ilvl="0" w:tplc="0914A3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E7533"/>
    <w:multiLevelType w:val="hybridMultilevel"/>
    <w:tmpl w:val="E8E4244E"/>
    <w:lvl w:ilvl="0" w:tplc="41C6D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41BB9"/>
    <w:multiLevelType w:val="hybridMultilevel"/>
    <w:tmpl w:val="AD6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E4729"/>
    <w:multiLevelType w:val="hybridMultilevel"/>
    <w:tmpl w:val="CE9C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66DA7"/>
    <w:multiLevelType w:val="hybridMultilevel"/>
    <w:tmpl w:val="DAE4D622"/>
    <w:lvl w:ilvl="0" w:tplc="57328B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CE06FA3"/>
    <w:multiLevelType w:val="hybridMultilevel"/>
    <w:tmpl w:val="3AA65C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17"/>
  </w:num>
  <w:num w:numId="8">
    <w:abstractNumId w:val="12"/>
  </w:num>
  <w:num w:numId="9">
    <w:abstractNumId w:val="16"/>
  </w:num>
  <w:num w:numId="10">
    <w:abstractNumId w:val="18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9"/>
  </w:num>
  <w:num w:numId="17">
    <w:abstractNumId w:val="4"/>
  </w:num>
  <w:num w:numId="18">
    <w:abstractNumId w:val="11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CD"/>
    <w:rsid w:val="00001D80"/>
    <w:rsid w:val="000119F8"/>
    <w:rsid w:val="00015FAD"/>
    <w:rsid w:val="00021C37"/>
    <w:rsid w:val="00023066"/>
    <w:rsid w:val="00027DB2"/>
    <w:rsid w:val="00036CD5"/>
    <w:rsid w:val="00045058"/>
    <w:rsid w:val="00045912"/>
    <w:rsid w:val="00054C17"/>
    <w:rsid w:val="000630C5"/>
    <w:rsid w:val="00066C9B"/>
    <w:rsid w:val="000707EF"/>
    <w:rsid w:val="00071573"/>
    <w:rsid w:val="00090F86"/>
    <w:rsid w:val="00092A97"/>
    <w:rsid w:val="000B07E9"/>
    <w:rsid w:val="000B0AF9"/>
    <w:rsid w:val="000B54CA"/>
    <w:rsid w:val="000C5959"/>
    <w:rsid w:val="000C5E4E"/>
    <w:rsid w:val="000F5FBA"/>
    <w:rsid w:val="00102333"/>
    <w:rsid w:val="00102FF0"/>
    <w:rsid w:val="00107057"/>
    <w:rsid w:val="00107AEA"/>
    <w:rsid w:val="00114D58"/>
    <w:rsid w:val="001174BD"/>
    <w:rsid w:val="001215E2"/>
    <w:rsid w:val="0013494E"/>
    <w:rsid w:val="00145DFB"/>
    <w:rsid w:val="001470A3"/>
    <w:rsid w:val="00153BD9"/>
    <w:rsid w:val="001559A6"/>
    <w:rsid w:val="00155DEC"/>
    <w:rsid w:val="00156181"/>
    <w:rsid w:val="0015637E"/>
    <w:rsid w:val="00167984"/>
    <w:rsid w:val="00172091"/>
    <w:rsid w:val="00176EC9"/>
    <w:rsid w:val="00177122"/>
    <w:rsid w:val="0018172E"/>
    <w:rsid w:val="001845DF"/>
    <w:rsid w:val="00191E37"/>
    <w:rsid w:val="00197597"/>
    <w:rsid w:val="001A2E51"/>
    <w:rsid w:val="001B75BD"/>
    <w:rsid w:val="001C2AA2"/>
    <w:rsid w:val="001C3A53"/>
    <w:rsid w:val="001C7A2B"/>
    <w:rsid w:val="001D52EF"/>
    <w:rsid w:val="001E3B05"/>
    <w:rsid w:val="001E733F"/>
    <w:rsid w:val="001F16AB"/>
    <w:rsid w:val="001F5C46"/>
    <w:rsid w:val="00217315"/>
    <w:rsid w:val="00220222"/>
    <w:rsid w:val="0022039E"/>
    <w:rsid w:val="00233E58"/>
    <w:rsid w:val="00237DCE"/>
    <w:rsid w:val="002446E2"/>
    <w:rsid w:val="00245524"/>
    <w:rsid w:val="0025143D"/>
    <w:rsid w:val="00251A0D"/>
    <w:rsid w:val="002568D4"/>
    <w:rsid w:val="00261CFA"/>
    <w:rsid w:val="002626DD"/>
    <w:rsid w:val="00264B94"/>
    <w:rsid w:val="00267B73"/>
    <w:rsid w:val="00274A17"/>
    <w:rsid w:val="00282990"/>
    <w:rsid w:val="00286F9E"/>
    <w:rsid w:val="00291011"/>
    <w:rsid w:val="0029645F"/>
    <w:rsid w:val="002A0F4F"/>
    <w:rsid w:val="002B4F2E"/>
    <w:rsid w:val="002C556A"/>
    <w:rsid w:val="002D0E41"/>
    <w:rsid w:val="002D2584"/>
    <w:rsid w:val="002D2FF6"/>
    <w:rsid w:val="002D3AFF"/>
    <w:rsid w:val="002E2133"/>
    <w:rsid w:val="002F2923"/>
    <w:rsid w:val="002F72CF"/>
    <w:rsid w:val="00301784"/>
    <w:rsid w:val="00303B47"/>
    <w:rsid w:val="0030474B"/>
    <w:rsid w:val="003079A3"/>
    <w:rsid w:val="00320F56"/>
    <w:rsid w:val="003236F2"/>
    <w:rsid w:val="0033096A"/>
    <w:rsid w:val="00334CD0"/>
    <w:rsid w:val="003360D4"/>
    <w:rsid w:val="00355317"/>
    <w:rsid w:val="00355C10"/>
    <w:rsid w:val="003567EA"/>
    <w:rsid w:val="00356BC4"/>
    <w:rsid w:val="003641B2"/>
    <w:rsid w:val="00364275"/>
    <w:rsid w:val="00367DC4"/>
    <w:rsid w:val="00374ECD"/>
    <w:rsid w:val="0037596B"/>
    <w:rsid w:val="00380D8B"/>
    <w:rsid w:val="003863AA"/>
    <w:rsid w:val="003927F1"/>
    <w:rsid w:val="00392845"/>
    <w:rsid w:val="003969D0"/>
    <w:rsid w:val="003A5D65"/>
    <w:rsid w:val="003A5D70"/>
    <w:rsid w:val="003A7967"/>
    <w:rsid w:val="003B429B"/>
    <w:rsid w:val="003B560A"/>
    <w:rsid w:val="003B5C24"/>
    <w:rsid w:val="003C19E0"/>
    <w:rsid w:val="003D63A9"/>
    <w:rsid w:val="003E40FB"/>
    <w:rsid w:val="003F5912"/>
    <w:rsid w:val="003F65A8"/>
    <w:rsid w:val="00401039"/>
    <w:rsid w:val="0040217A"/>
    <w:rsid w:val="00403699"/>
    <w:rsid w:val="00405897"/>
    <w:rsid w:val="00410BE8"/>
    <w:rsid w:val="004140FF"/>
    <w:rsid w:val="00424A92"/>
    <w:rsid w:val="0043201A"/>
    <w:rsid w:val="004330E4"/>
    <w:rsid w:val="0043314C"/>
    <w:rsid w:val="004332F6"/>
    <w:rsid w:val="00436CB9"/>
    <w:rsid w:val="00454193"/>
    <w:rsid w:val="00456261"/>
    <w:rsid w:val="0046065B"/>
    <w:rsid w:val="004611B9"/>
    <w:rsid w:val="00464905"/>
    <w:rsid w:val="00467FF5"/>
    <w:rsid w:val="00470EA4"/>
    <w:rsid w:val="00470F95"/>
    <w:rsid w:val="00482BD7"/>
    <w:rsid w:val="004877AA"/>
    <w:rsid w:val="004A0A68"/>
    <w:rsid w:val="004A1359"/>
    <w:rsid w:val="004A2A11"/>
    <w:rsid w:val="004A3791"/>
    <w:rsid w:val="004B29AB"/>
    <w:rsid w:val="004B39F6"/>
    <w:rsid w:val="004B5AF3"/>
    <w:rsid w:val="004B7D03"/>
    <w:rsid w:val="004D0334"/>
    <w:rsid w:val="004D40A2"/>
    <w:rsid w:val="004E2053"/>
    <w:rsid w:val="004E4806"/>
    <w:rsid w:val="004E4F36"/>
    <w:rsid w:val="004F1226"/>
    <w:rsid w:val="004F2096"/>
    <w:rsid w:val="004F6983"/>
    <w:rsid w:val="005010CE"/>
    <w:rsid w:val="005132A8"/>
    <w:rsid w:val="005237F2"/>
    <w:rsid w:val="005371F2"/>
    <w:rsid w:val="00543878"/>
    <w:rsid w:val="00544262"/>
    <w:rsid w:val="0055119F"/>
    <w:rsid w:val="00554FD7"/>
    <w:rsid w:val="0055662F"/>
    <w:rsid w:val="005566DD"/>
    <w:rsid w:val="00556BF5"/>
    <w:rsid w:val="00565624"/>
    <w:rsid w:val="00565BAD"/>
    <w:rsid w:val="00567949"/>
    <w:rsid w:val="00571D6B"/>
    <w:rsid w:val="00574190"/>
    <w:rsid w:val="005755EE"/>
    <w:rsid w:val="005866E7"/>
    <w:rsid w:val="0059399D"/>
    <w:rsid w:val="005A2764"/>
    <w:rsid w:val="005A7D1D"/>
    <w:rsid w:val="005B4402"/>
    <w:rsid w:val="005C21A0"/>
    <w:rsid w:val="005C58AE"/>
    <w:rsid w:val="005C7312"/>
    <w:rsid w:val="005D19FC"/>
    <w:rsid w:val="005D2AAE"/>
    <w:rsid w:val="005E3755"/>
    <w:rsid w:val="005E7578"/>
    <w:rsid w:val="005F057B"/>
    <w:rsid w:val="005F5D57"/>
    <w:rsid w:val="00602739"/>
    <w:rsid w:val="00605FD2"/>
    <w:rsid w:val="00624F12"/>
    <w:rsid w:val="00627B41"/>
    <w:rsid w:val="00632753"/>
    <w:rsid w:val="00634434"/>
    <w:rsid w:val="00634EA1"/>
    <w:rsid w:val="006412BD"/>
    <w:rsid w:val="0064311C"/>
    <w:rsid w:val="00650C59"/>
    <w:rsid w:val="00652FFC"/>
    <w:rsid w:val="00654310"/>
    <w:rsid w:val="00655E45"/>
    <w:rsid w:val="006611EB"/>
    <w:rsid w:val="00661642"/>
    <w:rsid w:val="006647C9"/>
    <w:rsid w:val="00665646"/>
    <w:rsid w:val="00671E79"/>
    <w:rsid w:val="0067568D"/>
    <w:rsid w:val="00675DD7"/>
    <w:rsid w:val="0067689E"/>
    <w:rsid w:val="0067757E"/>
    <w:rsid w:val="0068239E"/>
    <w:rsid w:val="00686346"/>
    <w:rsid w:val="0069145A"/>
    <w:rsid w:val="0069504A"/>
    <w:rsid w:val="006A1FD0"/>
    <w:rsid w:val="006A2506"/>
    <w:rsid w:val="006A765C"/>
    <w:rsid w:val="006B083F"/>
    <w:rsid w:val="006B75A6"/>
    <w:rsid w:val="006C6378"/>
    <w:rsid w:val="006D1B55"/>
    <w:rsid w:val="006D4BBA"/>
    <w:rsid w:val="006E49E8"/>
    <w:rsid w:val="006E78FC"/>
    <w:rsid w:val="006F22BE"/>
    <w:rsid w:val="006F2C6C"/>
    <w:rsid w:val="006F37B4"/>
    <w:rsid w:val="00704591"/>
    <w:rsid w:val="00712596"/>
    <w:rsid w:val="00712E5D"/>
    <w:rsid w:val="00713C23"/>
    <w:rsid w:val="00731E6E"/>
    <w:rsid w:val="007342CF"/>
    <w:rsid w:val="00737980"/>
    <w:rsid w:val="007415FC"/>
    <w:rsid w:val="00746268"/>
    <w:rsid w:val="00752C67"/>
    <w:rsid w:val="0075440A"/>
    <w:rsid w:val="00756107"/>
    <w:rsid w:val="007566BA"/>
    <w:rsid w:val="0076531C"/>
    <w:rsid w:val="007658FE"/>
    <w:rsid w:val="00766627"/>
    <w:rsid w:val="007745E0"/>
    <w:rsid w:val="007750C4"/>
    <w:rsid w:val="00780D76"/>
    <w:rsid w:val="007811CA"/>
    <w:rsid w:val="00784A37"/>
    <w:rsid w:val="0078557B"/>
    <w:rsid w:val="0079400F"/>
    <w:rsid w:val="00797525"/>
    <w:rsid w:val="00797819"/>
    <w:rsid w:val="007A2754"/>
    <w:rsid w:val="007A6D4A"/>
    <w:rsid w:val="007B0781"/>
    <w:rsid w:val="007B0973"/>
    <w:rsid w:val="007D0ED4"/>
    <w:rsid w:val="007D723D"/>
    <w:rsid w:val="007E048B"/>
    <w:rsid w:val="007E109E"/>
    <w:rsid w:val="007E6213"/>
    <w:rsid w:val="007E76FF"/>
    <w:rsid w:val="007F2963"/>
    <w:rsid w:val="007F38E6"/>
    <w:rsid w:val="007F3D5D"/>
    <w:rsid w:val="007F3FE1"/>
    <w:rsid w:val="00803433"/>
    <w:rsid w:val="00806024"/>
    <w:rsid w:val="0080616F"/>
    <w:rsid w:val="0081497A"/>
    <w:rsid w:val="00815102"/>
    <w:rsid w:val="008153D7"/>
    <w:rsid w:val="008157C7"/>
    <w:rsid w:val="00820BDB"/>
    <w:rsid w:val="0082188C"/>
    <w:rsid w:val="0082221A"/>
    <w:rsid w:val="008232F9"/>
    <w:rsid w:val="00824BB8"/>
    <w:rsid w:val="00830CCA"/>
    <w:rsid w:val="0084239E"/>
    <w:rsid w:val="008459E4"/>
    <w:rsid w:val="00852A51"/>
    <w:rsid w:val="0086149F"/>
    <w:rsid w:val="00867016"/>
    <w:rsid w:val="00872597"/>
    <w:rsid w:val="00874246"/>
    <w:rsid w:val="0088148D"/>
    <w:rsid w:val="00884233"/>
    <w:rsid w:val="00892D02"/>
    <w:rsid w:val="008A27F3"/>
    <w:rsid w:val="008A3424"/>
    <w:rsid w:val="008A5203"/>
    <w:rsid w:val="008A7607"/>
    <w:rsid w:val="008B54B8"/>
    <w:rsid w:val="008C4C7B"/>
    <w:rsid w:val="008C4F90"/>
    <w:rsid w:val="008C75BA"/>
    <w:rsid w:val="008D2B64"/>
    <w:rsid w:val="008D6C94"/>
    <w:rsid w:val="008E08B1"/>
    <w:rsid w:val="008F01AC"/>
    <w:rsid w:val="008F108C"/>
    <w:rsid w:val="009101A1"/>
    <w:rsid w:val="009131B1"/>
    <w:rsid w:val="0091508A"/>
    <w:rsid w:val="0091798F"/>
    <w:rsid w:val="00921611"/>
    <w:rsid w:val="00923BDF"/>
    <w:rsid w:val="009251AF"/>
    <w:rsid w:val="00925A26"/>
    <w:rsid w:val="00925D26"/>
    <w:rsid w:val="00930916"/>
    <w:rsid w:val="00932D34"/>
    <w:rsid w:val="00945564"/>
    <w:rsid w:val="00946EEE"/>
    <w:rsid w:val="00961841"/>
    <w:rsid w:val="00963519"/>
    <w:rsid w:val="00963EE1"/>
    <w:rsid w:val="009714A5"/>
    <w:rsid w:val="00972717"/>
    <w:rsid w:val="00972D7B"/>
    <w:rsid w:val="009733A2"/>
    <w:rsid w:val="009827CE"/>
    <w:rsid w:val="009849C1"/>
    <w:rsid w:val="0099227A"/>
    <w:rsid w:val="0099512C"/>
    <w:rsid w:val="00996205"/>
    <w:rsid w:val="009A6CEB"/>
    <w:rsid w:val="009A7C3E"/>
    <w:rsid w:val="009C39E0"/>
    <w:rsid w:val="009C4BF2"/>
    <w:rsid w:val="009D69B5"/>
    <w:rsid w:val="009E3164"/>
    <w:rsid w:val="009E3425"/>
    <w:rsid w:val="009E67CE"/>
    <w:rsid w:val="00A0301E"/>
    <w:rsid w:val="00A05BE7"/>
    <w:rsid w:val="00A10A53"/>
    <w:rsid w:val="00A113C8"/>
    <w:rsid w:val="00A20474"/>
    <w:rsid w:val="00A21510"/>
    <w:rsid w:val="00A40E2A"/>
    <w:rsid w:val="00A45B2D"/>
    <w:rsid w:val="00A47E7A"/>
    <w:rsid w:val="00A5453B"/>
    <w:rsid w:val="00A60A26"/>
    <w:rsid w:val="00A70EFB"/>
    <w:rsid w:val="00A735A0"/>
    <w:rsid w:val="00A75591"/>
    <w:rsid w:val="00A80A54"/>
    <w:rsid w:val="00A83682"/>
    <w:rsid w:val="00A911FE"/>
    <w:rsid w:val="00A93F19"/>
    <w:rsid w:val="00A972D4"/>
    <w:rsid w:val="00AA2302"/>
    <w:rsid w:val="00AA26BC"/>
    <w:rsid w:val="00AA2841"/>
    <w:rsid w:val="00AB4AB2"/>
    <w:rsid w:val="00AB7A6F"/>
    <w:rsid w:val="00AC1DD2"/>
    <w:rsid w:val="00AD3C65"/>
    <w:rsid w:val="00AD4DAD"/>
    <w:rsid w:val="00AF1BE7"/>
    <w:rsid w:val="00AF32E3"/>
    <w:rsid w:val="00AF4B5B"/>
    <w:rsid w:val="00AF570B"/>
    <w:rsid w:val="00AF5ECC"/>
    <w:rsid w:val="00B01B01"/>
    <w:rsid w:val="00B13E53"/>
    <w:rsid w:val="00B17795"/>
    <w:rsid w:val="00B217D8"/>
    <w:rsid w:val="00B22FD2"/>
    <w:rsid w:val="00B235E7"/>
    <w:rsid w:val="00B329D8"/>
    <w:rsid w:val="00B33B51"/>
    <w:rsid w:val="00B36681"/>
    <w:rsid w:val="00B401ED"/>
    <w:rsid w:val="00B44A9C"/>
    <w:rsid w:val="00B45687"/>
    <w:rsid w:val="00B456D7"/>
    <w:rsid w:val="00B46566"/>
    <w:rsid w:val="00B51BD2"/>
    <w:rsid w:val="00B624C5"/>
    <w:rsid w:val="00B710EC"/>
    <w:rsid w:val="00B93469"/>
    <w:rsid w:val="00BA171D"/>
    <w:rsid w:val="00BB3B5A"/>
    <w:rsid w:val="00BB45B2"/>
    <w:rsid w:val="00BC5607"/>
    <w:rsid w:val="00BD755F"/>
    <w:rsid w:val="00BE2951"/>
    <w:rsid w:val="00BE5CA2"/>
    <w:rsid w:val="00BE6A8F"/>
    <w:rsid w:val="00BF03C0"/>
    <w:rsid w:val="00BF45B5"/>
    <w:rsid w:val="00BF5890"/>
    <w:rsid w:val="00C0327E"/>
    <w:rsid w:val="00C047BC"/>
    <w:rsid w:val="00C04E59"/>
    <w:rsid w:val="00C14DC8"/>
    <w:rsid w:val="00C20528"/>
    <w:rsid w:val="00C205E9"/>
    <w:rsid w:val="00C208CA"/>
    <w:rsid w:val="00C22C53"/>
    <w:rsid w:val="00C23AE1"/>
    <w:rsid w:val="00C2516B"/>
    <w:rsid w:val="00C25191"/>
    <w:rsid w:val="00C253BE"/>
    <w:rsid w:val="00C36424"/>
    <w:rsid w:val="00C37EDE"/>
    <w:rsid w:val="00C414ED"/>
    <w:rsid w:val="00C41D4B"/>
    <w:rsid w:val="00C47BB9"/>
    <w:rsid w:val="00C53B68"/>
    <w:rsid w:val="00C570D1"/>
    <w:rsid w:val="00C71F8C"/>
    <w:rsid w:val="00C77055"/>
    <w:rsid w:val="00C828C1"/>
    <w:rsid w:val="00C86BCE"/>
    <w:rsid w:val="00C916AC"/>
    <w:rsid w:val="00C93D38"/>
    <w:rsid w:val="00CA2776"/>
    <w:rsid w:val="00CB504D"/>
    <w:rsid w:val="00CD1D07"/>
    <w:rsid w:val="00CD49AB"/>
    <w:rsid w:val="00CD7BE9"/>
    <w:rsid w:val="00CE1745"/>
    <w:rsid w:val="00CF41E7"/>
    <w:rsid w:val="00D02977"/>
    <w:rsid w:val="00D0330A"/>
    <w:rsid w:val="00D054BD"/>
    <w:rsid w:val="00D0674E"/>
    <w:rsid w:val="00D10240"/>
    <w:rsid w:val="00D110AD"/>
    <w:rsid w:val="00D1295F"/>
    <w:rsid w:val="00D22CC6"/>
    <w:rsid w:val="00D3796E"/>
    <w:rsid w:val="00D408BA"/>
    <w:rsid w:val="00D43CA4"/>
    <w:rsid w:val="00D5057E"/>
    <w:rsid w:val="00D512A6"/>
    <w:rsid w:val="00D52B20"/>
    <w:rsid w:val="00D71F8E"/>
    <w:rsid w:val="00D74F9C"/>
    <w:rsid w:val="00D93D10"/>
    <w:rsid w:val="00D95CC7"/>
    <w:rsid w:val="00DA0109"/>
    <w:rsid w:val="00DA5D35"/>
    <w:rsid w:val="00DA6CA3"/>
    <w:rsid w:val="00DA7E20"/>
    <w:rsid w:val="00DB50BA"/>
    <w:rsid w:val="00DB7660"/>
    <w:rsid w:val="00DB7D76"/>
    <w:rsid w:val="00DC324D"/>
    <w:rsid w:val="00DC69A9"/>
    <w:rsid w:val="00DD012F"/>
    <w:rsid w:val="00DD450F"/>
    <w:rsid w:val="00DE3955"/>
    <w:rsid w:val="00DE5D7D"/>
    <w:rsid w:val="00DE6DDD"/>
    <w:rsid w:val="00DE70A6"/>
    <w:rsid w:val="00DF5547"/>
    <w:rsid w:val="00E00907"/>
    <w:rsid w:val="00E02A4B"/>
    <w:rsid w:val="00E04844"/>
    <w:rsid w:val="00E105C8"/>
    <w:rsid w:val="00E205DE"/>
    <w:rsid w:val="00E36BAA"/>
    <w:rsid w:val="00E410FE"/>
    <w:rsid w:val="00E41E83"/>
    <w:rsid w:val="00E535E5"/>
    <w:rsid w:val="00E53BFC"/>
    <w:rsid w:val="00E54C7B"/>
    <w:rsid w:val="00E55B4D"/>
    <w:rsid w:val="00E60025"/>
    <w:rsid w:val="00E660FA"/>
    <w:rsid w:val="00E67616"/>
    <w:rsid w:val="00E7229D"/>
    <w:rsid w:val="00E733E1"/>
    <w:rsid w:val="00E75711"/>
    <w:rsid w:val="00E77100"/>
    <w:rsid w:val="00E774C8"/>
    <w:rsid w:val="00E8190E"/>
    <w:rsid w:val="00E85933"/>
    <w:rsid w:val="00E8677D"/>
    <w:rsid w:val="00E86E56"/>
    <w:rsid w:val="00E93959"/>
    <w:rsid w:val="00E94281"/>
    <w:rsid w:val="00E96BCB"/>
    <w:rsid w:val="00EA4844"/>
    <w:rsid w:val="00EA5085"/>
    <w:rsid w:val="00EB73FD"/>
    <w:rsid w:val="00EC0DCA"/>
    <w:rsid w:val="00EC0E2C"/>
    <w:rsid w:val="00EC22F9"/>
    <w:rsid w:val="00EC64F0"/>
    <w:rsid w:val="00ED1848"/>
    <w:rsid w:val="00ED3BDE"/>
    <w:rsid w:val="00ED5FCE"/>
    <w:rsid w:val="00EE1E13"/>
    <w:rsid w:val="00EF018C"/>
    <w:rsid w:val="00EF0517"/>
    <w:rsid w:val="00EF0DE9"/>
    <w:rsid w:val="00EF4F85"/>
    <w:rsid w:val="00EF56FF"/>
    <w:rsid w:val="00F00BAB"/>
    <w:rsid w:val="00F05B10"/>
    <w:rsid w:val="00F20384"/>
    <w:rsid w:val="00F21DA0"/>
    <w:rsid w:val="00F32E9D"/>
    <w:rsid w:val="00F352F9"/>
    <w:rsid w:val="00F363CB"/>
    <w:rsid w:val="00F406B9"/>
    <w:rsid w:val="00F40E3A"/>
    <w:rsid w:val="00F42874"/>
    <w:rsid w:val="00F5482D"/>
    <w:rsid w:val="00F5657A"/>
    <w:rsid w:val="00F62AE7"/>
    <w:rsid w:val="00F900F7"/>
    <w:rsid w:val="00F945F3"/>
    <w:rsid w:val="00F95E6F"/>
    <w:rsid w:val="00FB7194"/>
    <w:rsid w:val="00FB7271"/>
    <w:rsid w:val="00FB7669"/>
    <w:rsid w:val="00FC3B1B"/>
    <w:rsid w:val="00FD3105"/>
    <w:rsid w:val="00FD50ED"/>
    <w:rsid w:val="00FD758E"/>
    <w:rsid w:val="00FE4BFF"/>
    <w:rsid w:val="00FF0179"/>
    <w:rsid w:val="00FF54EF"/>
    <w:rsid w:val="00FF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94"/>
  </w:style>
  <w:style w:type="paragraph" w:styleId="1">
    <w:name w:val="heading 1"/>
    <w:basedOn w:val="a"/>
    <w:next w:val="a"/>
    <w:link w:val="10"/>
    <w:uiPriority w:val="9"/>
    <w:qFormat/>
    <w:rsid w:val="00713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7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13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1"/>
    <w:basedOn w:val="1"/>
    <w:link w:val="a4"/>
    <w:qFormat/>
    <w:rsid w:val="00713C23"/>
    <w:pPr>
      <w:spacing w:before="0" w:line="360" w:lineRule="auto"/>
      <w:jc w:val="center"/>
    </w:pPr>
    <w:rPr>
      <w:rFonts w:ascii="Times New Roman" w:hAnsi="Times New Roman" w:cs="Times New Roman"/>
      <w:color w:val="auto"/>
    </w:rPr>
  </w:style>
  <w:style w:type="paragraph" w:styleId="a5">
    <w:name w:val="TOC Heading"/>
    <w:basedOn w:val="1"/>
    <w:next w:val="a"/>
    <w:uiPriority w:val="39"/>
    <w:unhideWhenUsed/>
    <w:qFormat/>
    <w:rsid w:val="00567949"/>
    <w:pPr>
      <w:outlineLvl w:val="9"/>
    </w:pPr>
    <w:rPr>
      <w:lang w:eastAsia="ru-RU"/>
    </w:rPr>
  </w:style>
  <w:style w:type="character" w:customStyle="1" w:styleId="a4">
    <w:name w:val="Заголовок Знак"/>
    <w:basedOn w:val="10"/>
    <w:link w:val="11"/>
    <w:rsid w:val="00713C2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link w:val="13"/>
    <w:autoRedefine/>
    <w:uiPriority w:val="39"/>
    <w:unhideWhenUsed/>
    <w:rsid w:val="007658FE"/>
    <w:pPr>
      <w:tabs>
        <w:tab w:val="right" w:leader="dot" w:pos="9345"/>
      </w:tabs>
      <w:spacing w:after="0" w:line="36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character" w:styleId="a6">
    <w:name w:val="Hyperlink"/>
    <w:basedOn w:val="a0"/>
    <w:uiPriority w:val="99"/>
    <w:unhideWhenUsed/>
    <w:rsid w:val="0056794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49"/>
    <w:rPr>
      <w:rFonts w:ascii="Tahoma" w:hAnsi="Tahoma" w:cs="Tahoma"/>
      <w:sz w:val="16"/>
      <w:szCs w:val="16"/>
    </w:rPr>
  </w:style>
  <w:style w:type="paragraph" w:customStyle="1" w:styleId="a9">
    <w:name w:val="Основной"/>
    <w:basedOn w:val="12"/>
    <w:link w:val="aa"/>
    <w:qFormat/>
    <w:rsid w:val="00E410FE"/>
    <w:pPr>
      <w:ind w:firstLine="851"/>
    </w:pPr>
  </w:style>
  <w:style w:type="table" w:styleId="ab">
    <w:name w:val="Table Grid"/>
    <w:basedOn w:val="a1"/>
    <w:uiPriority w:val="59"/>
    <w:rsid w:val="0094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главление 1 Знак"/>
    <w:basedOn w:val="a0"/>
    <w:link w:val="12"/>
    <w:uiPriority w:val="39"/>
    <w:rsid w:val="007658FE"/>
    <w:rPr>
      <w:rFonts w:ascii="Times New Roman" w:hAnsi="Times New Roman" w:cs="Times New Roman"/>
      <w:noProof/>
      <w:sz w:val="24"/>
      <w:szCs w:val="24"/>
    </w:rPr>
  </w:style>
  <w:style w:type="character" w:customStyle="1" w:styleId="aa">
    <w:name w:val="Основной Знак"/>
    <w:basedOn w:val="13"/>
    <w:link w:val="a9"/>
    <w:rsid w:val="00E410FE"/>
    <w:rPr>
      <w:rFonts w:ascii="Times New Roman" w:hAnsi="Times New Roman" w:cs="Times New Roman"/>
      <w:noProof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7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35A0"/>
  </w:style>
  <w:style w:type="paragraph" w:styleId="ae">
    <w:name w:val="footer"/>
    <w:basedOn w:val="a"/>
    <w:link w:val="af"/>
    <w:uiPriority w:val="99"/>
    <w:unhideWhenUsed/>
    <w:rsid w:val="00A7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35A0"/>
  </w:style>
  <w:style w:type="character" w:styleId="af0">
    <w:name w:val="annotation reference"/>
    <w:basedOn w:val="a0"/>
    <w:uiPriority w:val="99"/>
    <w:semiHidden/>
    <w:unhideWhenUsed/>
    <w:rsid w:val="000C595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C595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C595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C595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C5959"/>
    <w:rPr>
      <w:b/>
      <w:bCs/>
      <w:sz w:val="20"/>
      <w:szCs w:val="20"/>
    </w:rPr>
  </w:style>
  <w:style w:type="paragraph" w:customStyle="1" w:styleId="aj">
    <w:name w:val="_aj"/>
    <w:basedOn w:val="a"/>
    <w:rsid w:val="00B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29101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94"/>
  </w:style>
  <w:style w:type="paragraph" w:styleId="1">
    <w:name w:val="heading 1"/>
    <w:basedOn w:val="a"/>
    <w:next w:val="a"/>
    <w:link w:val="10"/>
    <w:uiPriority w:val="9"/>
    <w:qFormat/>
    <w:rsid w:val="00713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7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13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1"/>
    <w:basedOn w:val="1"/>
    <w:link w:val="a4"/>
    <w:qFormat/>
    <w:rsid w:val="00713C23"/>
    <w:pPr>
      <w:spacing w:before="0" w:line="360" w:lineRule="auto"/>
      <w:jc w:val="center"/>
    </w:pPr>
    <w:rPr>
      <w:rFonts w:ascii="Times New Roman" w:hAnsi="Times New Roman" w:cs="Times New Roman"/>
      <w:color w:val="auto"/>
    </w:rPr>
  </w:style>
  <w:style w:type="paragraph" w:styleId="a5">
    <w:name w:val="TOC Heading"/>
    <w:basedOn w:val="1"/>
    <w:next w:val="a"/>
    <w:uiPriority w:val="39"/>
    <w:unhideWhenUsed/>
    <w:qFormat/>
    <w:rsid w:val="00567949"/>
    <w:pPr>
      <w:outlineLvl w:val="9"/>
    </w:pPr>
    <w:rPr>
      <w:lang w:eastAsia="ru-RU"/>
    </w:rPr>
  </w:style>
  <w:style w:type="character" w:customStyle="1" w:styleId="a4">
    <w:name w:val="Заголовок Знак"/>
    <w:basedOn w:val="10"/>
    <w:link w:val="11"/>
    <w:rsid w:val="00713C2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link w:val="13"/>
    <w:autoRedefine/>
    <w:uiPriority w:val="39"/>
    <w:unhideWhenUsed/>
    <w:rsid w:val="007658FE"/>
    <w:pPr>
      <w:tabs>
        <w:tab w:val="right" w:leader="dot" w:pos="9345"/>
      </w:tabs>
      <w:spacing w:after="0" w:line="36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character" w:styleId="a6">
    <w:name w:val="Hyperlink"/>
    <w:basedOn w:val="a0"/>
    <w:uiPriority w:val="99"/>
    <w:unhideWhenUsed/>
    <w:rsid w:val="0056794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49"/>
    <w:rPr>
      <w:rFonts w:ascii="Tahoma" w:hAnsi="Tahoma" w:cs="Tahoma"/>
      <w:sz w:val="16"/>
      <w:szCs w:val="16"/>
    </w:rPr>
  </w:style>
  <w:style w:type="paragraph" w:customStyle="1" w:styleId="a9">
    <w:name w:val="Основной"/>
    <w:basedOn w:val="12"/>
    <w:link w:val="aa"/>
    <w:qFormat/>
    <w:rsid w:val="00E410FE"/>
    <w:pPr>
      <w:ind w:firstLine="851"/>
    </w:pPr>
  </w:style>
  <w:style w:type="table" w:styleId="ab">
    <w:name w:val="Table Grid"/>
    <w:basedOn w:val="a1"/>
    <w:uiPriority w:val="59"/>
    <w:rsid w:val="0094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главление 1 Знак"/>
    <w:basedOn w:val="a0"/>
    <w:link w:val="12"/>
    <w:uiPriority w:val="39"/>
    <w:rsid w:val="007658FE"/>
    <w:rPr>
      <w:rFonts w:ascii="Times New Roman" w:hAnsi="Times New Roman" w:cs="Times New Roman"/>
      <w:noProof/>
      <w:sz w:val="24"/>
      <w:szCs w:val="24"/>
    </w:rPr>
  </w:style>
  <w:style w:type="character" w:customStyle="1" w:styleId="aa">
    <w:name w:val="Основной Знак"/>
    <w:basedOn w:val="13"/>
    <w:link w:val="a9"/>
    <w:rsid w:val="00E410FE"/>
    <w:rPr>
      <w:rFonts w:ascii="Times New Roman" w:hAnsi="Times New Roman" w:cs="Times New Roman"/>
      <w:noProof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7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35A0"/>
  </w:style>
  <w:style w:type="paragraph" w:styleId="ae">
    <w:name w:val="footer"/>
    <w:basedOn w:val="a"/>
    <w:link w:val="af"/>
    <w:uiPriority w:val="99"/>
    <w:unhideWhenUsed/>
    <w:rsid w:val="00A7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35A0"/>
  </w:style>
  <w:style w:type="character" w:styleId="af0">
    <w:name w:val="annotation reference"/>
    <w:basedOn w:val="a0"/>
    <w:uiPriority w:val="99"/>
    <w:semiHidden/>
    <w:unhideWhenUsed/>
    <w:rsid w:val="000C595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C595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C595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C595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C5959"/>
    <w:rPr>
      <w:b/>
      <w:bCs/>
      <w:sz w:val="20"/>
      <w:szCs w:val="20"/>
    </w:rPr>
  </w:style>
  <w:style w:type="paragraph" w:customStyle="1" w:styleId="aj">
    <w:name w:val="_aj"/>
    <w:basedOn w:val="a"/>
    <w:rsid w:val="00BE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291011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87A8-712A-4FF8-A690-A340B72E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14205</Words>
  <Characters>80971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Татьяна Викторовна</dc:creator>
  <cp:lastModifiedBy>nledovskaya</cp:lastModifiedBy>
  <cp:revision>2</cp:revision>
  <cp:lastPrinted>2018-12-06T11:19:00Z</cp:lastPrinted>
  <dcterms:created xsi:type="dcterms:W3CDTF">2018-12-06T11:20:00Z</dcterms:created>
  <dcterms:modified xsi:type="dcterms:W3CDTF">2018-12-06T11:20:00Z</dcterms:modified>
</cp:coreProperties>
</file>