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84" w:rsidRPr="00563184" w:rsidRDefault="00563184" w:rsidP="00563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3184">
        <w:rPr>
          <w:rFonts w:ascii="Times New Roman" w:hAnsi="Times New Roman" w:cs="Times New Roman"/>
          <w:sz w:val="28"/>
          <w:szCs w:val="28"/>
        </w:rPr>
        <w:t>ПРАВИТЕЛЬСТВО  ВОРОНЕЖСКОЙ</w:t>
      </w:r>
      <w:proofErr w:type="gramEnd"/>
      <w:r w:rsidRPr="00563184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563184" w:rsidRPr="00563184" w:rsidRDefault="00563184" w:rsidP="00563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184" w:rsidRPr="00563184" w:rsidRDefault="00563184" w:rsidP="00563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318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63184" w:rsidRPr="00563184" w:rsidRDefault="00563184" w:rsidP="0056318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84" w:rsidRPr="00563184" w:rsidRDefault="00563184" w:rsidP="00563184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63184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563184">
        <w:rPr>
          <w:rFonts w:ascii="Times New Roman" w:hAnsi="Times New Roman" w:cs="Times New Roman"/>
          <w:sz w:val="28"/>
          <w:szCs w:val="28"/>
          <w:lang w:val="en-US"/>
        </w:rPr>
        <w:t xml:space="preserve">  05</w:t>
      </w:r>
      <w:proofErr w:type="gramEnd"/>
      <w:r w:rsidRPr="005631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3184">
        <w:rPr>
          <w:rFonts w:ascii="Times New Roman" w:hAnsi="Times New Roman" w:cs="Times New Roman"/>
          <w:sz w:val="28"/>
          <w:szCs w:val="28"/>
          <w:lang w:val="en-US"/>
        </w:rPr>
        <w:t>марта</w:t>
      </w:r>
      <w:proofErr w:type="spellEnd"/>
      <w:r w:rsidRPr="00563184">
        <w:rPr>
          <w:rFonts w:ascii="Times New Roman" w:hAnsi="Times New Roman" w:cs="Times New Roman"/>
          <w:sz w:val="28"/>
          <w:szCs w:val="28"/>
          <w:lang w:val="en-US"/>
        </w:rPr>
        <w:t xml:space="preserve"> 2021 г. № 95</w:t>
      </w:r>
    </w:p>
    <w:p w:rsidR="00874C22" w:rsidRPr="00DC6518" w:rsidRDefault="00874C22" w:rsidP="00874C22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55AA0" w:rsidRDefault="00C26F70" w:rsidP="00874C22">
      <w:pPr>
        <w:pStyle w:val="ConsPlusNormal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D55AA0" w:rsidRDefault="00FC2DAD" w:rsidP="00874C22">
      <w:pPr>
        <w:pStyle w:val="ConsPlusNormal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="00580A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DC6518" w:rsidRDefault="00FC2DAD" w:rsidP="00874C22">
      <w:pPr>
        <w:pStyle w:val="ConsPlusNormal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C2DAD" w:rsidRDefault="004A1156" w:rsidP="00874C22">
      <w:pPr>
        <w:pStyle w:val="ConsPlusNormal"/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</w:t>
      </w:r>
      <w:r w:rsidR="00E332C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4D89">
        <w:rPr>
          <w:rFonts w:ascii="Times New Roman" w:hAnsi="Times New Roman" w:cs="Times New Roman"/>
          <w:b/>
          <w:sz w:val="28"/>
          <w:szCs w:val="28"/>
        </w:rPr>
        <w:t>.2018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</w:p>
    <w:p w:rsidR="00C26F70" w:rsidRDefault="00C26F70" w:rsidP="00C26F70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F70" w:rsidRPr="001105C7" w:rsidRDefault="00C26F70" w:rsidP="00E573F8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8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="006A023C" w:rsidRPr="006A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3F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A023C"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6A023C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</w:t>
      </w:r>
      <w:r w:rsidR="006A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803D32">
        <w:rPr>
          <w:rFonts w:ascii="Times New Roman" w:hAnsi="Times New Roman" w:cs="Times New Roman"/>
          <w:color w:val="000000" w:themeColor="text1"/>
          <w:sz w:val="28"/>
          <w:szCs w:val="28"/>
        </w:rPr>
        <w:t>елям, а также физическим лицам -</w:t>
      </w:r>
      <w:r w:rsidR="006A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A64EF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13F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государственной </w:t>
      </w:r>
      <w:hyperlink r:id="rId11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«Развитие сельского хозяйства, производства пищевых продуктов и </w:t>
      </w:r>
      <w:r w:rsidR="007F5D12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 агропродовольственного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рынка», утвержденной постановлением правительства Воронежской области от 13.12.2013 № 1088, пр</w:t>
      </w:r>
      <w:r w:rsidR="007F5D12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авительство Воронежской области</w:t>
      </w:r>
      <w:r w:rsidR="00FE2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7B5AD7" w:rsidRDefault="007B5AD7" w:rsidP="00E573F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7B5AD7">
        <w:rPr>
          <w:rFonts w:eastAsiaTheme="minorHAnsi"/>
          <w:lang w:eastAsia="en-US"/>
        </w:rPr>
        <w:t xml:space="preserve">Внести </w:t>
      </w:r>
      <w:r>
        <w:rPr>
          <w:rFonts w:eastAsiaTheme="minorHAnsi"/>
          <w:lang w:eastAsia="en-US"/>
        </w:rPr>
        <w:t>в</w:t>
      </w:r>
      <w:r w:rsidRPr="007B5AD7">
        <w:rPr>
          <w:rFonts w:eastAsiaTheme="minorHAnsi"/>
          <w:lang w:eastAsia="en-US"/>
        </w:rPr>
        <w:t xml:space="preserve"> постановление правительства Воронежской области от 07.02.2018 № 105 «Об утверждении Порядка предоставления субсидии из областного бюджета сельскохозя</w:t>
      </w:r>
      <w:r w:rsidR="00697E2F">
        <w:rPr>
          <w:rFonts w:eastAsiaTheme="minorHAnsi"/>
          <w:lang w:eastAsia="en-US"/>
        </w:rPr>
        <w:t xml:space="preserve">йственным товаропроизводителям, </w:t>
      </w:r>
      <w:r w:rsidRPr="007B5AD7">
        <w:rPr>
          <w:rFonts w:eastAsiaTheme="minorHAnsi"/>
          <w:lang w:eastAsia="en-US"/>
        </w:rPr>
        <w:t>за исключением граждан, ведущих личное подсобное хозяйство</w:t>
      </w:r>
      <w:r w:rsidR="00697E2F">
        <w:rPr>
          <w:rFonts w:eastAsiaTheme="minorHAnsi"/>
          <w:lang w:eastAsia="en-US"/>
        </w:rPr>
        <w:t xml:space="preserve">, и </w:t>
      </w:r>
      <w:r w:rsidR="00697E2F">
        <w:rPr>
          <w:rFonts w:eastAsiaTheme="minorHAnsi"/>
          <w:lang w:eastAsia="en-US"/>
        </w:rPr>
        <w:lastRenderedPageBreak/>
        <w:t xml:space="preserve">сельскохозяйственных кредитных потребительских кооперативов, </w:t>
      </w:r>
      <w:r w:rsidRPr="007B5AD7">
        <w:rPr>
          <w:rFonts w:eastAsiaTheme="minorHAnsi"/>
          <w:lang w:eastAsia="en-US"/>
        </w:rPr>
        <w:t xml:space="preserve">на развитие мясного </w:t>
      </w:r>
      <w:r w:rsidR="00697E2F">
        <w:rPr>
          <w:rFonts w:eastAsiaTheme="minorHAnsi"/>
          <w:lang w:eastAsia="en-US"/>
        </w:rPr>
        <w:t xml:space="preserve">животноводства (крупный рогатый скот специализированных мясных пород) </w:t>
      </w:r>
      <w:r w:rsidR="001C586F">
        <w:rPr>
          <w:rFonts w:eastAsiaTheme="minorHAnsi"/>
          <w:lang w:eastAsia="en-US"/>
        </w:rPr>
        <w:t>(в редакции постановлений</w:t>
      </w:r>
      <w:r w:rsidRPr="007B5AD7">
        <w:rPr>
          <w:rFonts w:eastAsiaTheme="minorHAnsi"/>
          <w:lang w:eastAsia="en-US"/>
        </w:rPr>
        <w:t xml:space="preserve"> правительства Воронежской области о</w:t>
      </w:r>
      <w:r w:rsidR="00692B10">
        <w:rPr>
          <w:rFonts w:eastAsiaTheme="minorHAnsi"/>
          <w:lang w:eastAsia="en-US"/>
        </w:rPr>
        <w:t>т 04.06.2018 № 500</w:t>
      </w:r>
      <w:r w:rsidR="00856B43">
        <w:rPr>
          <w:rFonts w:eastAsiaTheme="minorHAnsi"/>
          <w:lang w:eastAsia="en-US"/>
        </w:rPr>
        <w:t xml:space="preserve">, </w:t>
      </w:r>
      <w:r w:rsidR="00856B43" w:rsidRPr="00C53BDE">
        <w:t xml:space="preserve">от 30.04.2019 </w:t>
      </w:r>
      <w:r w:rsidR="001C586F">
        <w:t xml:space="preserve">                </w:t>
      </w:r>
      <w:hyperlink r:id="rId12" w:history="1">
        <w:r w:rsidR="00856B43">
          <w:t>№</w:t>
        </w:r>
        <w:r w:rsidR="00856B43" w:rsidRPr="00C53BDE">
          <w:t xml:space="preserve"> </w:t>
        </w:r>
        <w:r w:rsidR="00687EB8">
          <w:t xml:space="preserve"> </w:t>
        </w:r>
        <w:r w:rsidR="00856B43" w:rsidRPr="00C53BDE">
          <w:t>448</w:t>
        </w:r>
      </w:hyperlink>
      <w:r w:rsidR="00856B43" w:rsidRPr="00C53BDE">
        <w:t xml:space="preserve">, </w:t>
      </w:r>
      <w:r w:rsidR="00687EB8">
        <w:t xml:space="preserve"> </w:t>
      </w:r>
      <w:r w:rsidR="002F5362">
        <w:t xml:space="preserve">от </w:t>
      </w:r>
      <w:r w:rsidR="00687EB8">
        <w:t xml:space="preserve"> </w:t>
      </w:r>
      <w:r w:rsidR="002F5362">
        <w:t xml:space="preserve">15.08.2019 </w:t>
      </w:r>
      <w:r w:rsidR="00687EB8">
        <w:t xml:space="preserve"> </w:t>
      </w:r>
      <w:r w:rsidR="002F5362">
        <w:t xml:space="preserve">№ 777, </w:t>
      </w:r>
      <w:r w:rsidR="00856B43" w:rsidRPr="00C53BDE">
        <w:t xml:space="preserve">от 30.12.2019 </w:t>
      </w:r>
      <w:hyperlink r:id="rId13" w:history="1">
        <w:r w:rsidR="00856B43">
          <w:t>№</w:t>
        </w:r>
        <w:r w:rsidR="00687EB8">
          <w:t xml:space="preserve"> </w:t>
        </w:r>
        <w:r w:rsidR="00856B43" w:rsidRPr="00C53BDE">
          <w:t xml:space="preserve"> 1340</w:t>
        </w:r>
      </w:hyperlink>
      <w:r w:rsidR="00856B43">
        <w:t xml:space="preserve">, </w:t>
      </w:r>
      <w:r w:rsidR="00687EB8">
        <w:t xml:space="preserve"> </w:t>
      </w:r>
      <w:r w:rsidR="00856B43">
        <w:t>от</w:t>
      </w:r>
      <w:r w:rsidR="00687EB8">
        <w:t xml:space="preserve"> </w:t>
      </w:r>
      <w:r w:rsidR="00856B43">
        <w:t xml:space="preserve"> </w:t>
      </w:r>
      <w:r w:rsidR="00C41170">
        <w:t xml:space="preserve">07.07.2020 </w:t>
      </w:r>
      <w:r w:rsidR="00687EB8">
        <w:t xml:space="preserve"> </w:t>
      </w:r>
      <w:r w:rsidR="00C41170">
        <w:t xml:space="preserve">№ </w:t>
      </w:r>
      <w:r w:rsidR="00687EB8">
        <w:t xml:space="preserve"> </w:t>
      </w:r>
      <w:r w:rsidR="00C41170">
        <w:t>633</w:t>
      </w:r>
      <w:r w:rsidR="00692B10">
        <w:rPr>
          <w:rFonts w:eastAsiaTheme="minorHAnsi"/>
          <w:lang w:eastAsia="en-US"/>
        </w:rPr>
        <w:t>)</w:t>
      </w:r>
      <w:r w:rsidRPr="007B5AD7">
        <w:rPr>
          <w:rFonts w:eastAsiaTheme="minorHAnsi"/>
          <w:lang w:eastAsia="en-US"/>
        </w:rPr>
        <w:t xml:space="preserve"> следующие изменения:</w:t>
      </w:r>
    </w:p>
    <w:p w:rsidR="002103B2" w:rsidRDefault="002103B2" w:rsidP="00E573F8">
      <w:pPr>
        <w:pStyle w:val="ConsPlusTitle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наименовании </w:t>
      </w:r>
      <w:r w:rsidR="00C8519F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b w:val="0"/>
          <w:sz w:val="28"/>
          <w:szCs w:val="28"/>
        </w:rPr>
        <w:t>слов</w:t>
      </w:r>
      <w:r w:rsidR="00E71A88">
        <w:rPr>
          <w:rFonts w:ascii="Times New Roman" w:hAnsi="Times New Roman"/>
          <w:b w:val="0"/>
          <w:sz w:val="28"/>
          <w:szCs w:val="28"/>
        </w:rPr>
        <w:t>а «, 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пород)» заменить словами «</w:t>
      </w:r>
      <w:r w:rsidR="00284113">
        <w:rPr>
          <w:rFonts w:ascii="Times New Roman" w:hAnsi="Times New Roman"/>
          <w:b w:val="0"/>
          <w:sz w:val="28"/>
          <w:szCs w:val="28"/>
        </w:rPr>
        <w:t>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7B5AD7" w:rsidRPr="00195A59" w:rsidRDefault="007B5AD7" w:rsidP="00E573F8">
      <w:pPr>
        <w:pStyle w:val="a9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lang w:eastAsia="en-US"/>
        </w:rPr>
      </w:pPr>
      <w:r w:rsidRPr="00195A59">
        <w:rPr>
          <w:rFonts w:eastAsiaTheme="minorHAnsi"/>
          <w:lang w:eastAsia="en-US"/>
        </w:rPr>
        <w:t xml:space="preserve">В </w:t>
      </w:r>
      <w:r w:rsidR="00453F13">
        <w:rPr>
          <w:rFonts w:eastAsiaTheme="minorHAnsi"/>
          <w:lang w:eastAsia="en-US"/>
        </w:rPr>
        <w:t>преамбуле слова «</w:t>
      </w:r>
      <w:hyperlink r:id="rId14" w:history="1">
        <w:r w:rsidR="00687EB8">
          <w:rPr>
            <w:color w:val="000000" w:themeColor="text1"/>
          </w:rPr>
          <w:t>п</w:t>
        </w:r>
        <w:r w:rsidR="00453F13" w:rsidRPr="001105C7">
          <w:rPr>
            <w:color w:val="000000" w:themeColor="text1"/>
          </w:rPr>
          <w:t>остановлением</w:t>
        </w:r>
      </w:hyperlink>
      <w:r w:rsidR="00453F13" w:rsidRPr="001105C7">
        <w:rPr>
          <w:color w:val="000000" w:themeColor="text1"/>
        </w:rPr>
        <w:t xml:space="preserve"> Правительства Российской Федерации от</w:t>
      </w:r>
      <w:r w:rsidR="00453F13">
        <w:rPr>
          <w:color w:val="000000" w:themeColor="text1"/>
        </w:rPr>
        <w:t xml:space="preserve"> 06.09.2016 № 887 «Об общих требованиях к нормативным правовым актам, муниципальным правовым актам, регулирующим предоставление </w:t>
      </w:r>
      <w:r w:rsidR="0025773D">
        <w:rPr>
          <w:color w:val="000000" w:themeColor="text1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</w:t>
      </w:r>
      <w:hyperlink r:id="rId15" w:history="1">
        <w:r w:rsidR="00395373">
          <w:rPr>
            <w:color w:val="000000" w:themeColor="text1"/>
          </w:rPr>
          <w:t>п</w:t>
        </w:r>
        <w:r w:rsidR="0025773D" w:rsidRPr="001105C7">
          <w:rPr>
            <w:color w:val="000000" w:themeColor="text1"/>
          </w:rPr>
          <w:t>остановлением</w:t>
        </w:r>
      </w:hyperlink>
      <w:r w:rsidR="0025773D" w:rsidRPr="001105C7">
        <w:rPr>
          <w:color w:val="000000" w:themeColor="text1"/>
        </w:rPr>
        <w:t xml:space="preserve"> Правительства Российской Федерации от</w:t>
      </w:r>
      <w:r w:rsidR="0025773D">
        <w:rPr>
          <w:color w:val="000000" w:themeColor="text1"/>
        </w:rPr>
        <w:t xml:space="preserve">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416D0" w:rsidRDefault="001416D0" w:rsidP="00E573F8">
      <w:pPr>
        <w:pStyle w:val="ConsPlu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1.3. В пункте 1 </w:t>
      </w:r>
      <w:r>
        <w:rPr>
          <w:rFonts w:ascii="Times New Roman" w:hAnsi="Times New Roman"/>
          <w:b w:val="0"/>
          <w:sz w:val="28"/>
          <w:szCs w:val="28"/>
        </w:rPr>
        <w:t>слова «, 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пород)» заменить словами «(за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животных»</w:t>
      </w:r>
      <w:r w:rsidR="00660C0C">
        <w:rPr>
          <w:rFonts w:ascii="Times New Roman" w:hAnsi="Times New Roman"/>
          <w:b w:val="0"/>
          <w:sz w:val="28"/>
          <w:szCs w:val="28"/>
        </w:rPr>
        <w:t>.</w:t>
      </w:r>
    </w:p>
    <w:p w:rsidR="00660C0C" w:rsidRDefault="00660C0C" w:rsidP="00E573F8">
      <w:pPr>
        <w:pStyle w:val="ConsPlusTitle"/>
        <w:spacing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B3E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1.4.</w:t>
      </w:r>
      <w:r w:rsidR="009B3E3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Порядок предоставления субсидии из областного бюджета сельскохозяйственным товаропроизводителям, </w:t>
      </w:r>
      <w:r w:rsidR="009B3E3D">
        <w:rPr>
          <w:rFonts w:ascii="Times New Roman" w:hAnsi="Times New Roman"/>
          <w:b w:val="0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кооперативов, на развитие мясного животноводства (крупный рогатый скот специализированных мясных пород) изложить в новой редакции согласно приложению к настоящему постановлению.</w:t>
      </w:r>
    </w:p>
    <w:p w:rsidR="00024319" w:rsidRPr="00AA4C58" w:rsidRDefault="00024319" w:rsidP="00E573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C5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Pr="00AA4C5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C58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A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8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8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Воронежской области </w:t>
      </w:r>
      <w:proofErr w:type="spellStart"/>
      <w:r w:rsidRPr="00AA4C58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AA4C58">
        <w:rPr>
          <w:rFonts w:ascii="Times New Roman" w:hAnsi="Times New Roman" w:cs="Times New Roman"/>
          <w:sz w:val="28"/>
          <w:szCs w:val="28"/>
        </w:rPr>
        <w:t>В.И.</w:t>
      </w:r>
    </w:p>
    <w:p w:rsidR="00024319" w:rsidRDefault="00024319" w:rsidP="000243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19" w:rsidRDefault="00024319" w:rsidP="000243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19" w:rsidRDefault="00024319" w:rsidP="000243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5DD">
        <w:rPr>
          <w:rFonts w:ascii="Times New Roman" w:hAnsi="Times New Roman" w:cs="Times New Roman"/>
          <w:sz w:val="28"/>
          <w:szCs w:val="28"/>
        </w:rPr>
        <w:t>Губернатор</w:t>
      </w:r>
    </w:p>
    <w:p w:rsidR="00024319" w:rsidRDefault="00024319" w:rsidP="00024319">
      <w:r w:rsidRPr="001D75DD">
        <w:t xml:space="preserve">Воронежской области                                            </w:t>
      </w:r>
      <w:r w:rsidR="00F766EF">
        <w:t xml:space="preserve">                               </w:t>
      </w:r>
      <w:r>
        <w:t xml:space="preserve"> </w:t>
      </w:r>
      <w:r w:rsidRPr="001D75DD">
        <w:t xml:space="preserve"> А.В. Гусев            </w:t>
      </w:r>
    </w:p>
    <w:p w:rsidR="009B3E3D" w:rsidRDefault="009B3E3D" w:rsidP="006A5C60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B5178" w:rsidRDefault="000B5178" w:rsidP="006A5C60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B5178" w:rsidRDefault="000B5178" w:rsidP="006A5C60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B5178" w:rsidRDefault="000B5178" w:rsidP="006A5C60">
      <w:pPr>
        <w:pStyle w:val="ConsPlusTitle"/>
        <w:spacing w:line="360" w:lineRule="auto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A5A45" w:rsidRDefault="00EA5A45" w:rsidP="00EA5A45">
      <w:pPr>
        <w:ind w:left="-99"/>
        <w:jc w:val="both"/>
        <w:rPr>
          <w:rStyle w:val="ab"/>
        </w:rPr>
      </w:pPr>
      <w:r>
        <w:rPr>
          <w:rStyle w:val="ab"/>
        </w:rPr>
        <w:t xml:space="preserve">                                                  </w:t>
      </w:r>
    </w:p>
    <w:p w:rsidR="00EA5A45" w:rsidRDefault="00EA5A45" w:rsidP="00EA5A45">
      <w:pPr>
        <w:rPr>
          <w:rStyle w:val="ab"/>
        </w:rPr>
        <w:sectPr w:rsidR="00EA5A45" w:rsidSect="002546C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6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4139"/>
      </w:tblGrid>
      <w:tr w:rsidR="00C66B17" w:rsidRPr="00C66B17" w:rsidTr="00723893">
        <w:tc>
          <w:tcPr>
            <w:tcW w:w="543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39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Приложение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к постановлению правительства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Воронежской области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 xml:space="preserve"> </w:t>
            </w:r>
            <w:r w:rsidR="00563184">
              <w:rPr>
                <w:rFonts w:eastAsiaTheme="minorHAnsi"/>
                <w:lang w:eastAsia="en-US"/>
              </w:rPr>
              <w:t>от</w:t>
            </w:r>
            <w:bookmarkStart w:id="0" w:name="_GoBack"/>
            <w:bookmarkEnd w:id="0"/>
            <w:r w:rsidR="00563184">
              <w:rPr>
                <w:rFonts w:eastAsiaTheme="minorHAnsi"/>
                <w:lang w:eastAsia="en-US"/>
              </w:rPr>
              <w:t xml:space="preserve"> 05 марта 2021 г. № 95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6B17" w:rsidRPr="00C66B17" w:rsidTr="00723893">
        <w:tc>
          <w:tcPr>
            <w:tcW w:w="543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39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«УТВЕРЖДЕН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постановлением правительства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 w:rsidRPr="00C66B17">
              <w:rPr>
                <w:rFonts w:eastAsiaTheme="minorHAnsi"/>
                <w:lang w:eastAsia="en-US"/>
              </w:rPr>
              <w:t>Воронежской области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C66B17">
              <w:rPr>
                <w:rFonts w:eastAsiaTheme="minorHAnsi"/>
                <w:lang w:eastAsia="en-US"/>
              </w:rPr>
              <w:t>от 07.02.2018 № 105</w:t>
            </w:r>
          </w:p>
        </w:tc>
      </w:tr>
    </w:tbl>
    <w:p w:rsidR="00C66B17" w:rsidRPr="00C66B17" w:rsidRDefault="00C66B17" w:rsidP="00C66B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jc w:val="right"/>
        <w:rPr>
          <w:rFonts w:eastAsiaTheme="minorHAnsi"/>
          <w:lang w:eastAsia="en-US"/>
        </w:rPr>
      </w:pPr>
    </w:p>
    <w:p w:rsidR="00C66B17" w:rsidRPr="00C66B17" w:rsidRDefault="00C66B17" w:rsidP="00C66B17">
      <w:pPr>
        <w:widowControl w:val="0"/>
        <w:autoSpaceDE w:val="0"/>
        <w:autoSpaceDN w:val="0"/>
        <w:jc w:val="right"/>
        <w:rPr>
          <w:rFonts w:eastAsiaTheme="minorHAnsi"/>
          <w:lang w:eastAsia="en-US"/>
        </w:rPr>
      </w:pPr>
    </w:p>
    <w:p w:rsidR="00C66B17" w:rsidRPr="00C66B17" w:rsidRDefault="00C66B17" w:rsidP="00C66B17">
      <w:pPr>
        <w:suppressAutoHyphens/>
        <w:jc w:val="center"/>
        <w:rPr>
          <w:rFonts w:eastAsia="Calibri"/>
          <w:color w:val="000000"/>
          <w:lang w:eastAsia="en-US"/>
        </w:rPr>
      </w:pPr>
      <w:r w:rsidRPr="00C66B17">
        <w:rPr>
          <w:rFonts w:eastAsia="Calibri"/>
          <w:color w:val="000000"/>
          <w:lang w:eastAsia="en-US"/>
        </w:rPr>
        <w:t>Порядок</w:t>
      </w:r>
    </w:p>
    <w:p w:rsidR="00C66B17" w:rsidRPr="00C66B17" w:rsidRDefault="00C66B17" w:rsidP="00C66B17">
      <w:pPr>
        <w:tabs>
          <w:tab w:val="left" w:pos="9922"/>
        </w:tabs>
        <w:jc w:val="center"/>
        <w:rPr>
          <w:spacing w:val="-4"/>
        </w:rPr>
      </w:pPr>
      <w:bookmarkStart w:id="1" w:name="_Hlk43459711"/>
      <w:r w:rsidRPr="00C66B17">
        <w:rPr>
          <w:rFonts w:eastAsia="Calibri"/>
          <w:color w:val="000000"/>
          <w:lang w:eastAsia="en-US"/>
        </w:rPr>
        <w:t>предоставления субсидии из областного бюджета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cs="Calibri"/>
          <w:bCs/>
        </w:rPr>
      </w:pPr>
      <w:r w:rsidRPr="00C66B17">
        <w:t>сельскохозяйственным товаропроизводителям</w:t>
      </w:r>
      <w:bookmarkStart w:id="2" w:name="_Hlk47521500"/>
      <w:r w:rsidRPr="00C66B17">
        <w:t xml:space="preserve"> </w:t>
      </w:r>
      <w:bookmarkStart w:id="3" w:name="_Hlk52448394"/>
      <w:r w:rsidRPr="00C66B17">
        <w:t xml:space="preserve">(за исключением граждан, ведущих личное подсобное хозяйство, и сельскохозяйственных кредитных потребительских кооперативов) </w:t>
      </w:r>
      <w:bookmarkEnd w:id="2"/>
      <w:bookmarkEnd w:id="3"/>
      <w:r w:rsidRPr="00C66B17">
        <w:rPr>
          <w:rFonts w:cs="Calibri"/>
        </w:rPr>
        <w:t>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</w:pPr>
    </w:p>
    <w:bookmarkEnd w:id="1"/>
    <w:p w:rsidR="00C66B17" w:rsidRPr="00C66B17" w:rsidRDefault="00C66B17" w:rsidP="00C66B1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  <w:r w:rsidRPr="00C66B17">
        <w:rPr>
          <w:bCs/>
        </w:rPr>
        <w:t>Общие положения о предоставлении субсидии</w:t>
      </w:r>
    </w:p>
    <w:p w:rsidR="00C66B17" w:rsidRPr="00C66B17" w:rsidRDefault="00C66B17" w:rsidP="00C66B17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firstLine="567"/>
        <w:jc w:val="both"/>
        <w:rPr>
          <w:rFonts w:cs="Calibri"/>
          <w:bCs/>
        </w:rPr>
      </w:pPr>
      <w:r w:rsidRPr="00C66B17">
        <w:rPr>
          <w:spacing w:val="-4"/>
        </w:rPr>
        <w:t>Настоящий Порядок</w:t>
      </w:r>
      <w:r w:rsidRPr="00C66B17">
        <w:rPr>
          <w:rFonts w:eastAsia="Calibri"/>
          <w:color w:val="000000"/>
          <w:lang w:eastAsia="en-US"/>
        </w:rPr>
        <w:t xml:space="preserve"> предоставления субсидии из областного бюджета </w:t>
      </w:r>
      <w:bookmarkStart w:id="4" w:name="_Hlk55568548"/>
      <w:r w:rsidRPr="00C66B17">
        <w:t>сельскохозяйственным товаропроизводителям (</w:t>
      </w:r>
      <w:r w:rsidRPr="00C66B17">
        <w:rPr>
          <w:rFonts w:cs="Calibri"/>
          <w:bCs/>
        </w:rPr>
        <w:t xml:space="preserve">за исключением граждан, ведущих личное подсобное хозяйство, </w:t>
      </w:r>
      <w:r w:rsidRPr="00C66B17">
        <w:t>и сельскохозяйственных кредитных потребительских кооперативов</w:t>
      </w:r>
      <w:r w:rsidRPr="00C66B17">
        <w:rPr>
          <w:rFonts w:cs="Calibri"/>
          <w:bCs/>
        </w:rPr>
        <w:t>)</w:t>
      </w:r>
      <w:bookmarkEnd w:id="4"/>
      <w:r w:rsidRPr="00C66B17">
        <w:rPr>
          <w:rFonts w:cs="Calibri"/>
          <w:bCs/>
        </w:rPr>
        <w:t xml:space="preserve"> </w:t>
      </w:r>
      <w:r w:rsidRPr="00C66B17">
        <w:rPr>
          <w:rFonts w:cs="Calibri"/>
        </w:rPr>
        <w:t>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</w:r>
      <w:r w:rsidRPr="00C66B17">
        <w:rPr>
          <w:rFonts w:cs="Calibri"/>
          <w:bCs/>
        </w:rPr>
        <w:t xml:space="preserve"> </w:t>
      </w:r>
      <w:r w:rsidRPr="00C66B17">
        <w:rPr>
          <w:spacing w:val="-4"/>
        </w:rPr>
        <w:t>(далее - Порядок, субсидия),</w:t>
      </w:r>
      <w:r w:rsidRPr="00C66B17">
        <w:rPr>
          <w:rFonts w:eastAsia="Calibri"/>
          <w:lang w:eastAsia="en-US"/>
        </w:rPr>
        <w:t xml:space="preserve"> определяет цели, условия и порядок предоставления субсидии из областного бюджета,  </w:t>
      </w:r>
      <w:r w:rsidRPr="00C66B17">
        <w:t>категории и (или) критерии отбора лиц, имеющих право на получение субсидии, порядок возврата субсидии в случае нарушения условий, установленных при ее 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субсидии их получателями.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/>
          <w:lang w:eastAsia="en-US"/>
        </w:rPr>
      </w:pPr>
      <w:bookmarkStart w:id="5" w:name="sub_20"/>
      <w:r w:rsidRPr="00C66B17">
        <w:rPr>
          <w:rFonts w:eastAsia="Calibri"/>
          <w:lang w:eastAsia="en-US"/>
        </w:rPr>
        <w:t xml:space="preserve">Для целей настоящего Порядка используются понятия, </w:t>
      </w:r>
      <w:r w:rsidRPr="00C66B17">
        <w:rPr>
          <w:rFonts w:eastAsia="Calibri"/>
          <w:lang w:eastAsia="en-US"/>
        </w:rPr>
        <w:lastRenderedPageBreak/>
        <w:t xml:space="preserve">установленные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утвержденными постановлением правительства Российской Федерации от </w:t>
      </w:r>
      <w:r w:rsidRPr="00C66B17">
        <w:rPr>
          <w:color w:val="000000" w:themeColor="text1"/>
        </w:rPr>
        <w:t>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eastAsia="Calibri"/>
          <w:lang w:eastAsia="en-US"/>
        </w:rPr>
      </w:pPr>
      <w:r w:rsidRPr="00C66B17">
        <w:rPr>
          <w:spacing w:val="-4"/>
        </w:rPr>
        <w:t xml:space="preserve">Целью предоставления субсидии является  оказание поддержки </w:t>
      </w:r>
      <w:r w:rsidRPr="00C66B17">
        <w:t xml:space="preserve">в рамках государственной </w:t>
      </w:r>
      <w:hyperlink r:id="rId22" w:history="1">
        <w:r w:rsidRPr="00C66B17">
          <w:t>программы</w:t>
        </w:r>
      </w:hyperlink>
      <w:r w:rsidRPr="00C66B17">
        <w:t xml:space="preserve"> Воронежской области «Развитие сельского хозяйства, производства пищевых продуктов и инфраструктуры</w:t>
      </w:r>
      <w:r w:rsidRPr="00C66B17">
        <w:rPr>
          <w:i/>
        </w:rPr>
        <w:t xml:space="preserve"> </w:t>
      </w:r>
      <w:r w:rsidRPr="00C66B17">
        <w:t xml:space="preserve">агропродовольственного рынка», утвержденной постановлением правительства Воронежской области от 13.12.2013 № 1088 </w:t>
      </w:r>
      <w:r w:rsidRPr="00C66B17">
        <w:rPr>
          <w:color w:val="000000" w:themeColor="text1"/>
        </w:rPr>
        <w:t>«</w:t>
      </w:r>
      <w:r w:rsidRPr="00C66B17">
        <w:t>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 сельскохозяйственным товаропроизводителям (</w:t>
      </w:r>
      <w:r w:rsidRPr="00C66B17">
        <w:rPr>
          <w:rFonts w:cs="Calibri"/>
          <w:bCs/>
        </w:rPr>
        <w:t xml:space="preserve">за исключением граждан, ведущих личное подсобное хозяйство, </w:t>
      </w:r>
      <w:r w:rsidRPr="00C66B17">
        <w:t>и сельскохозяйственных кредитных потребительских кооперативов</w:t>
      </w:r>
      <w:r w:rsidRPr="00C66B17">
        <w:rPr>
          <w:rFonts w:cs="Calibri"/>
          <w:bCs/>
        </w:rPr>
        <w:t>)</w:t>
      </w:r>
      <w:r w:rsidRPr="00C66B17">
        <w:t xml:space="preserve"> на </w:t>
      </w:r>
      <w:r w:rsidRPr="00C66B17">
        <w:rPr>
          <w:spacing w:val="-4"/>
        </w:rPr>
        <w:t>возмещение части понесенных затрат (без учета налога на добавленную стоимость), связанных с содержанием 1 головы маточного товарного поголовья крупного рогатого скота специализированных мясных пород, находящегося в хозяйстве на 1 января текущего года, за исключением племенных животных</w:t>
      </w:r>
      <w:r w:rsidRPr="00C66B17">
        <w:t>.</w:t>
      </w:r>
    </w:p>
    <w:p w:rsidR="00C66B17" w:rsidRPr="00C66B17" w:rsidRDefault="00C66B17" w:rsidP="00C66B17">
      <w:pPr>
        <w:spacing w:line="360" w:lineRule="auto"/>
        <w:jc w:val="both"/>
        <w:rPr>
          <w:rFonts w:eastAsia="Calibri"/>
        </w:rPr>
      </w:pPr>
      <w:r w:rsidRPr="00C66B17">
        <w:rPr>
          <w:spacing w:val="-4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firstLine="567"/>
        <w:jc w:val="both"/>
      </w:pPr>
      <w:r w:rsidRPr="00C66B17">
        <w:t xml:space="preserve">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</w:t>
      </w:r>
      <w:r w:rsidRPr="00C66B17">
        <w:lastRenderedPageBreak/>
        <w:t>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firstLine="567"/>
        <w:jc w:val="both"/>
      </w:pPr>
      <w:r w:rsidRPr="00C66B17">
        <w:t>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 (далее - получатели субсидии, участники отбора), поставленные на учет в налоговых органах Воронежской области, осуществляющие деятельность на территории Воронежской области и соответствующие на дату подачи заявки на участие в отборе следующим требованиям: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C66B17" w:rsidRPr="00C66B17" w:rsidRDefault="00C66B17" w:rsidP="00C66B17">
      <w:pPr>
        <w:autoSpaceDE w:val="0"/>
        <w:autoSpaceDN w:val="0"/>
        <w:adjustRightInd w:val="0"/>
        <w:spacing w:line="360" w:lineRule="auto"/>
        <w:jc w:val="both"/>
      </w:pPr>
      <w:r w:rsidRPr="00C66B17"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 xml:space="preserve">г) в реестре дисквалифицированных лиц отсутствуют сведения о </w:t>
      </w:r>
      <w:r w:rsidRPr="00C66B17"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пунктом </w:t>
      </w:r>
      <w:hyperlink w:anchor="P46" w:history="1">
        <w:r w:rsidRPr="00C66B17">
          <w:t>3</w:t>
        </w:r>
      </w:hyperlink>
      <w:r w:rsidRPr="00C66B17">
        <w:t xml:space="preserve"> настоящего Порядка.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firstLine="567"/>
        <w:jc w:val="both"/>
      </w:pPr>
      <w:r w:rsidRPr="00C66B17">
        <w:t>Отбор получателей субсидии проводится способом запроса предложений.</w:t>
      </w:r>
    </w:p>
    <w:p w:rsidR="00C66B17" w:rsidRPr="00C66B17" w:rsidRDefault="00C66B17" w:rsidP="00C66B17"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firstLine="567"/>
        <w:jc w:val="both"/>
      </w:pPr>
      <w:r w:rsidRPr="00C66B17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Сведения о субсидии направляются Департаментом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contextualSpacing/>
        <w:jc w:val="center"/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contextualSpacing/>
        <w:jc w:val="center"/>
      </w:pPr>
      <w:r w:rsidRPr="00C66B17">
        <w:rPr>
          <w:lang w:val="en-US"/>
        </w:rPr>
        <w:lastRenderedPageBreak/>
        <w:t>II</w:t>
      </w:r>
      <w:r w:rsidRPr="00C66B17">
        <w:t xml:space="preserve">. Порядок проведения отбора получателей субсидии 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contextualSpacing/>
        <w:jc w:val="center"/>
      </w:pPr>
      <w:r w:rsidRPr="00C66B17">
        <w:t>для предоставления субсидии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contextualSpacing/>
      </w:pP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contextualSpacing/>
        <w:jc w:val="both"/>
      </w:pPr>
      <w:r w:rsidRPr="00C66B17"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9. Объявление о проведении отбора размещается на Едином портале, а также в информационной системе «Портал Воронежской области в сети Интернет» на странице Департамента в срок не позднее 12 марта текущего года с указанием: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а) срока проведения отбора (даты и времени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в) результатов предоставления субсидии, установленных </w:t>
      </w:r>
      <w:hyperlink w:anchor="P46" w:history="1">
        <w:r w:rsidRPr="00C66B17">
          <w:t>пунктом</w:t>
        </w:r>
      </w:hyperlink>
      <w:r w:rsidRPr="00C66B17">
        <w:t xml:space="preserve"> </w:t>
      </w:r>
      <w:hyperlink w:anchor="P153" w:history="1">
        <w:r w:rsidRPr="00C66B17">
          <w:t>24</w:t>
        </w:r>
      </w:hyperlink>
      <w:r w:rsidRPr="00C66B17">
        <w:t xml:space="preserve">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д) требований к участникам отбора и перечня документов, представляемых участниками отбора в соответствии с </w:t>
      </w:r>
      <w:hyperlink w:anchor="P50" w:history="1">
        <w:r w:rsidRPr="00C66B17">
          <w:t xml:space="preserve">пунктами </w:t>
        </w:r>
      </w:hyperlink>
      <w:r w:rsidRPr="00C66B17">
        <w:t xml:space="preserve">5, </w:t>
      </w:r>
      <w:hyperlink w:anchor="P96" w:history="1">
        <w:r w:rsidRPr="00C66B17">
          <w:t>14</w:t>
        </w:r>
      </w:hyperlink>
      <w:r w:rsidRPr="00C66B17">
        <w:t xml:space="preserve">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7" w:history="1">
        <w:r w:rsidRPr="00C66B17">
          <w:t>пунктами 10</w:t>
        </w:r>
      </w:hyperlink>
      <w:r w:rsidRPr="00C66B17">
        <w:t xml:space="preserve">, </w:t>
      </w:r>
      <w:hyperlink w:anchor="P96" w:history="1">
        <w:r w:rsidRPr="00C66B17">
          <w:t>14</w:t>
        </w:r>
      </w:hyperlink>
      <w:r w:rsidRPr="00C66B17">
        <w:t xml:space="preserve">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</w:t>
      </w:r>
      <w:r w:rsidRPr="00C66B17">
        <w:lastRenderedPageBreak/>
        <w:t xml:space="preserve">заявок участников отбора, в соответствии с пунктом </w:t>
      </w:r>
      <w:hyperlink w:anchor="P77" w:history="1">
        <w:r w:rsidRPr="00C66B17">
          <w:t>10</w:t>
        </w:r>
      </w:hyperlink>
      <w:r w:rsidRPr="00C66B17">
        <w:t xml:space="preserve"> настоящего Порядка, порядка внесения изменений в заявки участников отбора;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з) правил рассмотрения и оценки заявок участников отбора в соответствии с </w:t>
      </w:r>
      <w:hyperlink w:anchor="P80" w:history="1">
        <w:r w:rsidRPr="00C66B17">
          <w:t>пунктами 12-13</w:t>
        </w:r>
      </w:hyperlink>
      <w:r w:rsidRPr="00C66B17">
        <w:t xml:space="preserve">, </w:t>
      </w:r>
      <w:hyperlink w:anchor="P115" w:history="1">
        <w:r w:rsidRPr="00C66B17">
          <w:t>1</w:t>
        </w:r>
      </w:hyperlink>
      <w:r w:rsidRPr="00C66B17">
        <w:t>6 - 18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</w:t>
      </w:r>
      <w:hyperlink w:anchor="P77" w:history="1">
        <w:r w:rsidRPr="00C66B17">
          <w:t>10</w:t>
        </w:r>
      </w:hyperlink>
      <w:r w:rsidRPr="00C66B17">
        <w:t xml:space="preserve">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к) срока, в течение которого получатели субсидии должны подписать соглашение между Департаментом и участником отбора о предоставлении субсидии (далее - Соглашение) в соответствии с </w:t>
      </w:r>
      <w:hyperlink w:anchor="P151" w:history="1">
        <w:r w:rsidRPr="00C66B17">
          <w:t>пунктом 2</w:t>
        </w:r>
      </w:hyperlink>
      <w:r w:rsidRPr="00C66B17">
        <w:t>3 настоящего Порядка;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  <w:outlineLvl w:val="1"/>
        <w:rPr>
          <w:bCs/>
        </w:rPr>
      </w:pPr>
      <w:r w:rsidRPr="00C66B17">
        <w:rPr>
          <w:bCs/>
        </w:rPr>
        <w:t>л) условия признания победителя (победителей) отбора уклонившимся от заключения Соглашения;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23" w:history="1">
        <w:r w:rsidRPr="00C66B17">
          <w:t>пунктом 26(2)</w:t>
        </w:r>
      </w:hyperlink>
      <w:r w:rsidRPr="00C66B17"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</w:t>
      </w:r>
      <w:hyperlink w:anchor="P81" w:history="1">
        <w:r w:rsidRPr="00C66B17">
          <w:t>пунктом 1</w:t>
        </w:r>
      </w:hyperlink>
      <w:r w:rsidRPr="00C66B17">
        <w:t>2 настоящего Порядка.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Информация для размещения объявления направляется Департаментом в срок не позднее 9 марта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  <w:r w:rsidRPr="00C66B17"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10. Для получения субсидии получатель субсидии предоставляет в </w:t>
      </w:r>
      <w:r w:rsidRPr="00C66B17">
        <w:lastRenderedPageBreak/>
        <w:t xml:space="preserve">Департамент в срок, установленный Департаментом в объявлении о проведении отбора, </w:t>
      </w:r>
      <w:hyperlink w:anchor="P198" w:history="1">
        <w:r w:rsidRPr="00C66B17">
          <w:t>заявку</w:t>
        </w:r>
      </w:hyperlink>
      <w:r w:rsidRPr="00C66B17">
        <w:t xml:space="preserve"> на участие в отборе по форме согласно приложению № 1 к настоящему Порядку (далее - заявка) с приложением документов, указанных в пункте </w:t>
      </w:r>
      <w:hyperlink w:anchor="P96" w:history="1">
        <w:r w:rsidRPr="00C66B17">
          <w:t>14</w:t>
        </w:r>
      </w:hyperlink>
      <w:r w:rsidRPr="00C66B17">
        <w:t xml:space="preserve"> настоящего Порядка.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Участник отбора вправе в любое время отозвать поданную заявку, направив соответствующее предложение в Департамент.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C66B17">
        <w:rPr>
          <w:color w:val="000000" w:themeColor="text1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</w:rPr>
      </w:pPr>
      <w:r w:rsidRPr="00C66B17">
        <w:rPr>
          <w:color w:val="000000" w:themeColor="text1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C66B17" w:rsidRPr="00C66B17" w:rsidRDefault="00C66B17" w:rsidP="006263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</w:p>
    <w:p w:rsidR="00C66B17" w:rsidRPr="00C66B17" w:rsidRDefault="00C66B17" w:rsidP="008E16F5">
      <w:pPr>
        <w:widowControl w:val="0"/>
        <w:autoSpaceDE w:val="0"/>
        <w:autoSpaceDN w:val="0"/>
        <w:spacing w:line="360" w:lineRule="auto"/>
        <w:ind w:firstLine="567"/>
        <w:jc w:val="both"/>
      </w:pPr>
      <w:bookmarkStart w:id="6" w:name="P80"/>
      <w:bookmarkEnd w:id="6"/>
      <w:r w:rsidRPr="00C66B17">
        <w:t>11. Количество заявок, которое может подать участник отбора, не ограничено.</w:t>
      </w:r>
    </w:p>
    <w:p w:rsidR="00C66B17" w:rsidRPr="00C66B17" w:rsidRDefault="00C66B17" w:rsidP="008E16F5">
      <w:pPr>
        <w:spacing w:line="360" w:lineRule="auto"/>
        <w:ind w:firstLine="567"/>
        <w:jc w:val="both"/>
      </w:pPr>
      <w:r w:rsidRPr="00C66B17">
        <w:t xml:space="preserve">12. Департамент в день подачи заявки (уточненной заявки) регистрирует ее в электронном журнале (далее - </w:t>
      </w:r>
      <w:bookmarkStart w:id="7" w:name="_Hlk65165431"/>
      <w:r w:rsidRPr="00C66B17">
        <w:t>журнал регистрации</w:t>
      </w:r>
      <w:bookmarkEnd w:id="7"/>
      <w:r w:rsidRPr="00C66B17">
        <w:t>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</w:p>
    <w:p w:rsidR="00C66B17" w:rsidRPr="00C66B17" w:rsidRDefault="00C66B17" w:rsidP="00D46230">
      <w:pPr>
        <w:spacing w:line="360" w:lineRule="auto"/>
        <w:ind w:firstLine="567"/>
        <w:jc w:val="both"/>
      </w:pPr>
      <w:r w:rsidRPr="00C66B17"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 w:rsidRPr="00C66B17">
        <w:t>С:Предприятие</w:t>
      </w:r>
      <w:proofErr w:type="gramEnd"/>
      <w:r w:rsidRPr="00C66B17">
        <w:t>)». По окончании года журнал распечатывается, нумеруется, прошнуровывается и скрепляется печатью Департамента.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lastRenderedPageBreak/>
        <w:t>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дата, время и место проведения рассмотрения заявок;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информация об участниках отбора, заявки которых были рассмотрены;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сведения о наименовании участников отбора - получателей субсидии, с которым заключается Соглашение, и размере предоставляемой субсидии каждому участнику отбора.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13. Основания для отклонения заявки участника отбора на стадии рассмотрения и оценки заявок: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- несоответствие участника отбора требованиям, установленным в пункте </w:t>
      </w:r>
      <w:hyperlink w:anchor="P50" w:history="1">
        <w:r w:rsidRPr="00C66B17">
          <w:t>5</w:t>
        </w:r>
      </w:hyperlink>
      <w:r w:rsidRPr="00C66B17">
        <w:t xml:space="preserve"> настоящего Порядка;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lastRenderedPageBreak/>
        <w:t>- подача участником отбора заявки после даты, определенной для подачи заявок.</w:t>
      </w:r>
      <w:bookmarkEnd w:id="5"/>
    </w:p>
    <w:p w:rsidR="00C66B17" w:rsidRPr="00C66B17" w:rsidRDefault="00C66B17" w:rsidP="00C66B1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</w:pPr>
      <w:r w:rsidRPr="00C66B17">
        <w:rPr>
          <w:lang w:val="en-US"/>
        </w:rPr>
        <w:t>III</w:t>
      </w:r>
      <w:r w:rsidRPr="00C66B17">
        <w:t>. Условия и порядок предоставления субсидии</w:t>
      </w:r>
    </w:p>
    <w:p w:rsidR="00C66B17" w:rsidRPr="00C66B17" w:rsidRDefault="00C66B17" w:rsidP="00C66B17">
      <w:pPr>
        <w:spacing w:line="360" w:lineRule="auto"/>
        <w:contextualSpacing/>
        <w:jc w:val="both"/>
        <w:rPr>
          <w:rFonts w:eastAsiaTheme="minorEastAsia"/>
          <w:sz w:val="20"/>
          <w:szCs w:val="20"/>
        </w:rPr>
      </w:pPr>
    </w:p>
    <w:p w:rsidR="00C66B17" w:rsidRPr="00C66B17" w:rsidRDefault="00C66B17" w:rsidP="00D4623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14.</w:t>
      </w:r>
      <w:bookmarkStart w:id="8" w:name="P96"/>
      <w:bookmarkEnd w:id="8"/>
      <w:r w:rsidRPr="00C66B17">
        <w:t xml:space="preserve"> Участник отбора одновременно с представлением заявки представляет в Департамент следующие документы:</w:t>
      </w:r>
    </w:p>
    <w:p w:rsidR="00C66B17" w:rsidRPr="00C66B17" w:rsidRDefault="00C66B17" w:rsidP="006E7049">
      <w:pPr>
        <w:widowControl w:val="0"/>
        <w:autoSpaceDE w:val="0"/>
        <w:autoSpaceDN w:val="0"/>
        <w:spacing w:line="360" w:lineRule="auto"/>
        <w:ind w:firstLine="567"/>
        <w:contextualSpacing/>
        <w:jc w:val="both"/>
      </w:pPr>
      <w:bookmarkStart w:id="9" w:name="sub_5011"/>
      <w:r w:rsidRPr="00C66B17">
        <w:t xml:space="preserve">1) </w:t>
      </w:r>
      <w:bookmarkStart w:id="10" w:name="sub_5012"/>
      <w:bookmarkEnd w:id="9"/>
      <w:r w:rsidRPr="00C66B17">
        <w:t xml:space="preserve">справку-расчет размера субсидии по форме согласно </w:t>
      </w:r>
      <w:hyperlink w:anchor="sub_1001" w:history="1">
        <w:r w:rsidRPr="00C66B17">
          <w:rPr>
            <w:color w:val="000000"/>
          </w:rPr>
          <w:t>приложению № </w:t>
        </w:r>
      </w:hyperlink>
      <w:r w:rsidRPr="00C66B17">
        <w:rPr>
          <w:color w:val="000000"/>
        </w:rPr>
        <w:t>2</w:t>
      </w:r>
      <w:r w:rsidRPr="00C66B17">
        <w:t xml:space="preserve"> к настоящему Порядку;</w:t>
      </w:r>
      <w:bookmarkStart w:id="11" w:name="sub_5014"/>
    </w:p>
    <w:p w:rsidR="00C66B17" w:rsidRPr="00C66B17" w:rsidRDefault="00C66B17" w:rsidP="006E7049">
      <w:pPr>
        <w:widowControl w:val="0"/>
        <w:autoSpaceDE w:val="0"/>
        <w:autoSpaceDN w:val="0"/>
        <w:spacing w:line="360" w:lineRule="auto"/>
        <w:ind w:firstLine="567"/>
        <w:contextualSpacing/>
        <w:jc w:val="both"/>
      </w:pPr>
      <w:r w:rsidRPr="00C66B17">
        <w:t>2) информацию о наличии маточного товарного поголовья крупного рогатого скота специализированных мясных пород по состоянию на 1 января года подачи документов для предоставления субсидии по форме согласно приложению № 3 к настоящему Порядку;</w:t>
      </w:r>
    </w:p>
    <w:bookmarkEnd w:id="11"/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t>3)</w:t>
      </w:r>
      <w:r w:rsidRPr="00C66B17">
        <w:rPr>
          <w:rFonts w:eastAsia="Calibri"/>
        </w:rPr>
        <w:t xml:space="preserve"> копию внутрихозяйственного отчета о движении скота и птицы на ферме (по типовой межотраслевой форме № СП-51, утвержденной постановлением Госкомстата России от 29.09.1997 № 68) по состоянию на 1 января текущего года</w:t>
      </w:r>
      <w:r w:rsidRPr="00C66B17">
        <w:t>;</w:t>
      </w:r>
    </w:p>
    <w:p w:rsidR="00C66B17" w:rsidRPr="00C66B17" w:rsidRDefault="00C66B17" w:rsidP="006E7049">
      <w:pPr>
        <w:spacing w:line="360" w:lineRule="auto"/>
        <w:ind w:firstLine="567"/>
        <w:jc w:val="both"/>
      </w:pPr>
      <w:bookmarkStart w:id="12" w:name="sub_5015"/>
      <w:bookmarkEnd w:id="10"/>
      <w:r w:rsidRPr="00C66B17">
        <w:rPr>
          <w:rFonts w:eastAsia="Calibri"/>
          <w:color w:val="000000"/>
        </w:rPr>
        <w:t>4) о</w:t>
      </w:r>
      <w:r w:rsidRPr="00C66B17">
        <w:t>тчетность о финансово-экономическом состоянии получателей субсидий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:rsidR="00C66B17" w:rsidRPr="00C66B17" w:rsidRDefault="00C66B17" w:rsidP="006E70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66B17">
        <w:t xml:space="preserve">5) </w:t>
      </w:r>
      <w:r w:rsidRPr="00C66B17">
        <w:rPr>
          <w:rFonts w:eastAsiaTheme="minorHAnsi"/>
          <w:lang w:eastAsia="en-US"/>
        </w:rPr>
        <w:t>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отбора.</w:t>
      </w:r>
    </w:p>
    <w:p w:rsidR="00C66B17" w:rsidRPr="00C66B17" w:rsidRDefault="00C66B17" w:rsidP="006E7049">
      <w:pPr>
        <w:spacing w:line="360" w:lineRule="auto"/>
        <w:ind w:firstLine="567"/>
        <w:jc w:val="both"/>
      </w:pPr>
      <w:r w:rsidRPr="00C66B17">
        <w:t>В случае приобретения товарного поголовья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 в году, предшествующем году предоставления субсидии, необходимо представить в Департамент следующие документы: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lastRenderedPageBreak/>
        <w:t>1) копии договоров (контрактов) на приобретение товарного</w:t>
      </w:r>
      <w:r w:rsidRPr="00C66B17">
        <w:t xml:space="preserve"> поголовья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</w:t>
      </w:r>
      <w:r w:rsidRPr="00C66B17">
        <w:rPr>
          <w:rFonts w:eastAsia="Calibri"/>
        </w:rPr>
        <w:t>;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t xml:space="preserve">2) копии товарных накладных или товарно-транспортных </w:t>
      </w:r>
      <w:proofErr w:type="gramStart"/>
      <w:r w:rsidRPr="00C66B17">
        <w:rPr>
          <w:rFonts w:eastAsia="Calibri"/>
        </w:rPr>
        <w:t>накладных</w:t>
      </w:r>
      <w:proofErr w:type="gramEnd"/>
      <w:r w:rsidRPr="00C66B17">
        <w:rPr>
          <w:rFonts w:eastAsia="Calibri"/>
        </w:rPr>
        <w:t xml:space="preserve"> или универсальных передаточных документов;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t>3) копии платежных документов, подтверждающих оплату приобретенного поголовья в году, предшествующем году подачи документов на предоставление субсидии (в случае, если в платежном документе в поле «назначение платежа» имеется ссылка на счет, дополнительно предоставляется копия счета);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t>4) копии актов приема-передачи товарного</w:t>
      </w:r>
      <w:r w:rsidRPr="00C66B17">
        <w:t xml:space="preserve"> поголовья крупного рогатого скота специализированных мясных пород</w:t>
      </w:r>
      <w:r w:rsidRPr="00C66B17">
        <w:rPr>
          <w:rFonts w:eastAsia="Calibri"/>
        </w:rPr>
        <w:t xml:space="preserve"> (</w:t>
      </w:r>
      <w:proofErr w:type="spellStart"/>
      <w:r w:rsidRPr="00C66B17">
        <w:rPr>
          <w:rFonts w:eastAsia="Calibri"/>
        </w:rPr>
        <w:t>коров</w:t>
      </w:r>
      <w:proofErr w:type="spellEnd"/>
      <w:r w:rsidRPr="00C66B17">
        <w:rPr>
          <w:rFonts w:eastAsia="Calibri"/>
        </w:rPr>
        <w:t>, нетелей) с указанием веса и инвентарного номера каждой головы;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t>5) копии ветеринарных свидетельств, выданных на приобретенное поголовье;</w:t>
      </w:r>
    </w:p>
    <w:p w:rsidR="00C66B17" w:rsidRPr="00C66B17" w:rsidRDefault="00C66B17" w:rsidP="006E7049">
      <w:pPr>
        <w:spacing w:line="360" w:lineRule="auto"/>
        <w:ind w:firstLine="567"/>
        <w:jc w:val="both"/>
        <w:rPr>
          <w:rFonts w:eastAsia="Calibri"/>
        </w:rPr>
      </w:pPr>
      <w:r w:rsidRPr="00C66B17">
        <w:rPr>
          <w:rFonts w:eastAsia="Calibri"/>
        </w:rPr>
        <w:t>6) копию внутрихозяйственного отчета о движении скота и птицы на ферме по типовой межотраслевой форме № СП-51, утвержденной постановлением Госкомстата России от 29.09.1997 № 68, по состоянию на месяц, в котором приобреталось товарное</w:t>
      </w:r>
      <w:r w:rsidRPr="00C66B17">
        <w:t xml:space="preserve"> поголовье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</w:t>
      </w:r>
      <w:r w:rsidRPr="00C66B17">
        <w:rPr>
          <w:rFonts w:eastAsia="Calibri"/>
        </w:rPr>
        <w:t>.</w:t>
      </w:r>
    </w:p>
    <w:bookmarkEnd w:id="12"/>
    <w:p w:rsidR="00C66B17" w:rsidRPr="00C66B17" w:rsidRDefault="00C66B17" w:rsidP="006E7049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C66B17" w:rsidRPr="00C66B17" w:rsidRDefault="00C66B17" w:rsidP="006E7049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Получатели субсидии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:rsidR="00C66B17" w:rsidRPr="00C66B17" w:rsidRDefault="00C66B17" w:rsidP="005D67C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lastRenderedPageBreak/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:rsidR="00C66B17" w:rsidRPr="00C66B17" w:rsidRDefault="00C66B17" w:rsidP="005D67C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Сельскохозяйственный товаропроизводитель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 (https://lk-apk.govvrn.ru/lk/auth). В случае подачи заявок с прилагаемыми документами в электронном виде посредством использования системы подачи заявок на получение субсидии «Личный кабинет» такие заявки и документы должны быть подписаны электронной подписью руководителя участника отбора.</w:t>
      </w:r>
    </w:p>
    <w:p w:rsidR="00C66B17" w:rsidRPr="00C66B17" w:rsidRDefault="00C66B17" w:rsidP="005D67C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15.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условий, цели и порядка предоставления субсидии.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lastRenderedPageBreak/>
        <w:t>16. Департамент рассматривает представленные документы и в срок, не превышающий 20 рабочих дней с даты окончания срока подачи заявок, принимает решение по результатам рассмотрения заявки о предоставлении субсидии либо отказе в ее предоставлении.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Субсидии предоставляются в порядке поступления заявок на участие в отборе.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Участник отбора должен быть проинформирован о принятом решении в течение 5 дней со дня его принятия.</w:t>
      </w:r>
    </w:p>
    <w:p w:rsidR="00C66B17" w:rsidRPr="00C66B17" w:rsidRDefault="00C66B17" w:rsidP="00390E08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17.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области.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18. Основаниями для отказа участнику отбора в предоставлении субсидий являются: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- несоответствие представленных участником отбора документов требованиям, определенным в пункте </w:t>
      </w:r>
      <w:hyperlink w:anchor="P64" w:history="1">
        <w:r w:rsidRPr="00C66B17">
          <w:t>14</w:t>
        </w:r>
      </w:hyperlink>
      <w:r w:rsidRPr="00C66B17">
        <w:t xml:space="preserve"> настоящего Порядка, или непредставление (представление не в полном объеме) указанных документов;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- </w:t>
      </w:r>
      <w:proofErr w:type="gramStart"/>
      <w:r w:rsidRPr="00C66B17">
        <w:t>установление факта недостоверности</w:t>
      </w:r>
      <w:proofErr w:type="gramEnd"/>
      <w:r w:rsidRPr="00C66B17">
        <w:t xml:space="preserve"> представленной участником отбора информации;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невыполнение целей и условий предоставления субсидии, установленных настоящим Порядком;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отказ получателя субсидии от заключения Соглашения;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уклонение получателя субсидии от заключения Соглашения в сроки, установленные пунктом 23 настоящего Порядка;</w:t>
      </w:r>
    </w:p>
    <w:p w:rsidR="00C66B17" w:rsidRPr="00C66B17" w:rsidRDefault="00C66B17" w:rsidP="0061782A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отсутствие лимитов бюджетных обязательств на предоставление субсидии.</w:t>
      </w:r>
    </w:p>
    <w:p w:rsidR="00C66B17" w:rsidRPr="00C66B17" w:rsidRDefault="00C66B17" w:rsidP="0061782A">
      <w:pPr>
        <w:spacing w:line="360" w:lineRule="auto"/>
        <w:ind w:firstLine="567"/>
        <w:jc w:val="both"/>
      </w:pPr>
      <w:r w:rsidRPr="00C66B17">
        <w:lastRenderedPageBreak/>
        <w:t>При увеличении лимитов бюджетных ассигнований на предоставление субсидии Департамент уведомляет участников отбора, в отношении которых принято решение об отказе в предоставлении субсидии по основанию, указанному в абзаце седьмом настоящего пункта, об увеличении лимита, и предоставление субсидии осуществляется в порядке очередности ранее зарегистрированных заявок на отбор в журнале регистрации.</w:t>
      </w:r>
    </w:p>
    <w:p w:rsidR="00C66B17" w:rsidRPr="00C66B17" w:rsidRDefault="00C66B17" w:rsidP="00465311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19. Субсидия за счет бюджетных ассигнований, поступивших в бюджет Воронежской области из федерального бюджета, и бюджетных ассигнований бюджета Воронежской области предоставляется по ставке, утверждаемой Департаментом.</w:t>
      </w:r>
    </w:p>
    <w:p w:rsidR="00C66B17" w:rsidRPr="00C66B17" w:rsidRDefault="00C66B17" w:rsidP="00C16799">
      <w:pPr>
        <w:spacing w:line="360" w:lineRule="auto"/>
        <w:ind w:firstLine="567"/>
        <w:jc w:val="both"/>
        <w:rPr>
          <w:spacing w:val="-4"/>
        </w:rPr>
      </w:pPr>
      <w:r w:rsidRPr="00C66B17">
        <w:t xml:space="preserve">20. Субсидия предоставляется </w:t>
      </w:r>
      <w:r w:rsidRPr="00C66B17">
        <w:rPr>
          <w:rFonts w:eastAsiaTheme="minorEastAsia"/>
        </w:rPr>
        <w:t>на возмещение</w:t>
      </w:r>
      <w:r w:rsidRPr="00C66B17">
        <w:t xml:space="preserve"> части затрат, понесенных сельскохозяйственными товаропроизводителями (</w:t>
      </w:r>
      <w:r w:rsidRPr="00C66B17">
        <w:rPr>
          <w:spacing w:val="-4"/>
        </w:rPr>
        <w:t xml:space="preserve">за исключением граждан, ведущих личное подсобное хозяйство, и сельскохозяйственных кредитных потребительских кооперативов) на содержание 1 головы маточного товарного поголовья крупного рогатого скота специализированных мясных пород, находящегося в хозяйстве на 1 января текущего года, за исключением племенных животных, и рассчитывается по следующей формуле: </w:t>
      </w:r>
    </w:p>
    <w:p w:rsidR="00C66B17" w:rsidRPr="00C66B17" w:rsidRDefault="00C66B17" w:rsidP="00C16799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Б=П*С, где:</w:t>
      </w:r>
    </w:p>
    <w:p w:rsidR="00C66B17" w:rsidRPr="00C66B17" w:rsidRDefault="00C66B17" w:rsidP="00C16799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Б - размер субсидии, тыс. рублей;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C66B17">
        <w:t xml:space="preserve">        П - маточное товарное поголовье крупного рогатого скота специализированных мясных пород, подлежащее субсидированию, голов;</w:t>
      </w:r>
    </w:p>
    <w:p w:rsidR="00C66B17" w:rsidRPr="00C66B17" w:rsidRDefault="00C66B17" w:rsidP="00C1679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С - размер ставки субсидии на содержание 1 головы маточного товарного поголовья крупного рогатого скота специализированных мясных пород, тыс. рублей.</w:t>
      </w:r>
    </w:p>
    <w:p w:rsidR="00C66B17" w:rsidRPr="00C66B17" w:rsidRDefault="00C66B17" w:rsidP="00C16799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В случае приобретения товарного поголовья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 xml:space="preserve">, нетелей) в году, предшествующем году получения субсидии, субсидия на возмещение части затрат, понесённых сельскохозяйственным товаропроизводителем, предоставляется пропорционально фактическому количеству дней нахождения в хозяйстве товарного поголовья крупного рогатого скота </w:t>
      </w:r>
      <w:r w:rsidRPr="00C66B17">
        <w:lastRenderedPageBreak/>
        <w:t>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 и рассчитывается по следующей формуле:</w:t>
      </w:r>
    </w:p>
    <w:p w:rsidR="00C66B17" w:rsidRPr="00C66B17" w:rsidRDefault="00C66B17" w:rsidP="00120DCC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Б=П*С/К*Д, где:</w:t>
      </w:r>
    </w:p>
    <w:p w:rsidR="00C66B17" w:rsidRPr="00C66B17" w:rsidRDefault="00C66B17" w:rsidP="00120DCC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Б - размер субсидии, тыс. рублей;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C66B17">
        <w:t xml:space="preserve">        П - товарное поголовье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нетелей), подлежащее субсидированию, голов;</w:t>
      </w:r>
    </w:p>
    <w:p w:rsidR="00C66B17" w:rsidRPr="00C66B17" w:rsidRDefault="00C66B17" w:rsidP="00120DCC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С - размер ставки субсидии на содержание 1 головы товарного поголовья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>, нетелей), тыс. рублей;</w:t>
      </w:r>
    </w:p>
    <w:p w:rsidR="00C66B17" w:rsidRPr="00C66B17" w:rsidRDefault="00C66B17" w:rsidP="00120DCC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К - количество дней в календарном году, предшествующем году получения субсидии;</w:t>
      </w:r>
    </w:p>
    <w:p w:rsidR="00C66B17" w:rsidRPr="00C66B17" w:rsidRDefault="00C66B17" w:rsidP="00120DCC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>Д - фактическое количество дней нахождения товарного поголовья крупного рогатого скота специализированных мясных пород (</w:t>
      </w:r>
      <w:proofErr w:type="spellStart"/>
      <w:r w:rsidRPr="00C66B17">
        <w:t>коров</w:t>
      </w:r>
      <w:proofErr w:type="spellEnd"/>
      <w:r w:rsidRPr="00C66B17">
        <w:t xml:space="preserve">, нетелей) в хозяйстве в году, предшествующем году получения субсидии. </w:t>
      </w:r>
    </w:p>
    <w:p w:rsidR="00C66B17" w:rsidRPr="00C66B17" w:rsidRDefault="00C66B17" w:rsidP="00B34770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C66B17">
        <w:t xml:space="preserve">Размер субсидии, получаемый получателем субсидии в рамках государственной программы Воронежской области «Развитие </w:t>
      </w:r>
      <w:r w:rsidRPr="00C66B17">
        <w:rPr>
          <w:color w:val="000000" w:themeColor="text1"/>
        </w:rPr>
        <w:t>сельского хозяйства, производства пищевых продуктов и инфраструктуры агропродовольственного рынка» из средств бюджета Воронежской области и средств, поступивших в бюджет Воронежской области из федерального бюджета, не может превышать затраты, понесенные получателем субсидии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приоритетных подотраслей агропромышленного комплекса.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21. </w:t>
      </w:r>
      <w:r w:rsidRPr="00C66B17">
        <w:rPr>
          <w:rFonts w:eastAsiaTheme="minorEastAsia"/>
        </w:rPr>
        <w:t xml:space="preserve">Субсидия предоставляется в пределах бюджетных ассигнований, полученных на текущий финансовый год из средств, </w:t>
      </w:r>
      <w:r w:rsidRPr="00C66B17">
        <w:t>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lastRenderedPageBreak/>
        <w:t xml:space="preserve">22.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78" w:history="1">
        <w:r w:rsidRPr="00C66B17">
          <w:t>пунктами 31, 32</w:t>
        </w:r>
      </w:hyperlink>
      <w:r w:rsidRPr="00C66B17">
        <w:t xml:space="preserve"> настоящего Порядка.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23. В случае принятия Департаментом положительного решения о предоставлении субсидии в течение 30 рабочих дней с даты окончания подачи заявок заключается Соглашение</w:t>
      </w:r>
      <w:r w:rsidRPr="00C66B17">
        <w:rPr>
          <w:rFonts w:ascii="Calibri" w:hAnsi="Calibri" w:cs="Calibri"/>
          <w:sz w:val="22"/>
          <w:szCs w:val="20"/>
        </w:rPr>
        <w:t xml:space="preserve"> </w:t>
      </w:r>
      <w:r w:rsidRPr="00C66B17">
        <w:t xml:space="preserve">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В Соглашение включается условие о согласовании новых              условий Соглашения или о расторжении Соглашения при недостижении согласия по новым условиям, в случае уменьшения Департаменту            ранее доведенных лимитов бюджетных обязательств, указанных в         </w:t>
      </w:r>
      <w:hyperlink w:anchor="P49" w:history="1">
        <w:r w:rsidRPr="00C66B17">
          <w:t xml:space="preserve">пункте </w:t>
        </w:r>
      </w:hyperlink>
      <w:r w:rsidRPr="00C66B17">
        <w:t>4 настоящего Порядка, приводящего к невозможности предоставления субсидии в размере, определенном в Соглашении.</w:t>
      </w:r>
    </w:p>
    <w:p w:rsidR="00C66B17" w:rsidRPr="00C66B17" w:rsidRDefault="00C66B17" w:rsidP="00B34770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В случае не 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Соглашения.  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24. Результатом предоставления субсидии является достижение показателя результата предоставления субсидии -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(голов), с датой завершения 31 декабря текущего года.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  <w:rPr>
          <w:rFonts w:eastAsiaTheme="minorEastAsia"/>
        </w:rPr>
      </w:pPr>
      <w:r w:rsidRPr="00C66B17">
        <w:rPr>
          <w:rFonts w:eastAsiaTheme="minorEastAsia"/>
        </w:rPr>
        <w:lastRenderedPageBreak/>
        <w:t xml:space="preserve"> Значение показателя результата предоставления субсидии для получателя субсидии устанавливается Департаментом в Соглашении.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rPr>
          <w:rFonts w:eastAsiaTheme="minorEastAsia"/>
        </w:rPr>
        <w:t xml:space="preserve">25. </w:t>
      </w:r>
      <w:r w:rsidRPr="00C66B17">
        <w:t>Департамент осуществляет перечисление субсидии на возмещение части затрат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организациях, не позднее 10-го рабочего дня, следующего за днем принятия решения о предоставлении субсидии.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26. Для перечисления субсидии Департамент представляет: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:rsidR="00C66B17" w:rsidRPr="00C66B17" w:rsidRDefault="00C66B17" w:rsidP="006543E4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- в УФК по ВО - заявки на кассовый расход, копии реестров получателей.</w:t>
      </w:r>
    </w:p>
    <w:p w:rsidR="00C66B17" w:rsidRPr="00C66B17" w:rsidRDefault="00C66B17" w:rsidP="00C66B17">
      <w:pPr>
        <w:widowControl w:val="0"/>
        <w:autoSpaceDE w:val="0"/>
        <w:autoSpaceDN w:val="0"/>
        <w:jc w:val="both"/>
      </w:pPr>
      <w:r w:rsidRPr="00C66B17">
        <w:t xml:space="preserve"> </w:t>
      </w:r>
    </w:p>
    <w:p w:rsidR="00C66B17" w:rsidRPr="00C66B17" w:rsidRDefault="00C66B17" w:rsidP="00C66B17">
      <w:pPr>
        <w:jc w:val="center"/>
        <w:rPr>
          <w:bCs/>
        </w:rPr>
      </w:pPr>
      <w:r w:rsidRPr="00C66B17">
        <w:rPr>
          <w:bCs/>
        </w:rPr>
        <w:t>I</w:t>
      </w:r>
      <w:r w:rsidRPr="00C66B17">
        <w:rPr>
          <w:bCs/>
          <w:lang w:val="en-US"/>
        </w:rPr>
        <w:t>V</w:t>
      </w:r>
      <w:r w:rsidRPr="00C66B17">
        <w:rPr>
          <w:bCs/>
        </w:rPr>
        <w:t>. Требования к отчетности</w:t>
      </w:r>
    </w:p>
    <w:p w:rsidR="00C66B17" w:rsidRPr="00C66B17" w:rsidRDefault="00C66B17" w:rsidP="00C66B17">
      <w:pPr>
        <w:widowControl w:val="0"/>
        <w:autoSpaceDE w:val="0"/>
        <w:autoSpaceDN w:val="0"/>
        <w:jc w:val="both"/>
      </w:pPr>
    </w:p>
    <w:p w:rsidR="000D59AC" w:rsidRPr="000D59AC" w:rsidRDefault="00C66B17" w:rsidP="000D59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9AC">
        <w:rPr>
          <w:rFonts w:ascii="Times New Roman" w:hAnsi="Times New Roman" w:cs="Times New Roman"/>
          <w:sz w:val="28"/>
          <w:szCs w:val="28"/>
        </w:rPr>
        <w:t xml:space="preserve">27. Получатели субсидии представляют в Департамент в срок до 10 февраля года, следующего за годом получения субсидии, отчет о достижении результатов предоставления субсидии по форме, определенной типовой формой Соглашения, установленной </w:t>
      </w:r>
      <w:r w:rsidR="000D59AC" w:rsidRPr="000D59AC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отчетности.</w:t>
      </w:r>
    </w:p>
    <w:p w:rsidR="00C66B17" w:rsidRPr="00C66B17" w:rsidRDefault="00C66B17" w:rsidP="00C66B17">
      <w:pPr>
        <w:widowControl w:val="0"/>
        <w:autoSpaceDE w:val="0"/>
        <w:autoSpaceDN w:val="0"/>
        <w:spacing w:line="360" w:lineRule="auto"/>
        <w:jc w:val="both"/>
      </w:pPr>
    </w:p>
    <w:p w:rsidR="00C66B17" w:rsidRPr="00C66B17" w:rsidRDefault="00C66B17" w:rsidP="00C66B17">
      <w:pPr>
        <w:jc w:val="center"/>
      </w:pPr>
      <w:r w:rsidRPr="00C66B17">
        <w:rPr>
          <w:bCs/>
          <w:lang w:val="en-US"/>
        </w:rPr>
        <w:t>V</w:t>
      </w:r>
      <w:r w:rsidRPr="00C66B17">
        <w:rPr>
          <w:bCs/>
        </w:rPr>
        <w:t xml:space="preserve">. </w:t>
      </w:r>
      <w:r w:rsidRPr="00C66B17">
        <w:t>Требования об осуществлении контроля за соблюдением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</w:pPr>
      <w:r w:rsidRPr="00C66B17">
        <w:t xml:space="preserve">условий, целей и порядка предоставления субсидии и ответственности 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</w:pPr>
      <w:r w:rsidRPr="00C66B17">
        <w:t>за ее нарушение</w:t>
      </w:r>
    </w:p>
    <w:p w:rsidR="00C66B17" w:rsidRPr="00C66B17" w:rsidRDefault="00C66B17" w:rsidP="00C66B17">
      <w:pPr>
        <w:jc w:val="center"/>
        <w:rPr>
          <w:bCs/>
        </w:rPr>
      </w:pP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 xml:space="preserve">28. Департамент обеспечивает целевой характер использования </w:t>
      </w:r>
      <w:r w:rsidRPr="00C66B17">
        <w:lastRenderedPageBreak/>
        <w:t>бюджетных средств.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29.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30.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bookmarkStart w:id="13" w:name="P178"/>
      <w:bookmarkEnd w:id="13"/>
      <w:r w:rsidRPr="00C66B17">
        <w:t>31. В случае,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мая года, следующего за отчетным.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bookmarkStart w:id="14" w:name="P180"/>
      <w:bookmarkEnd w:id="14"/>
      <w:r w:rsidRPr="00C66B17">
        <w:t xml:space="preserve">32. В случае нарушения участником отбора </w:t>
      </w:r>
      <w:proofErr w:type="gramStart"/>
      <w:r w:rsidRPr="00C66B17">
        <w:t xml:space="preserve">условий,   </w:t>
      </w:r>
      <w:proofErr w:type="gramEnd"/>
      <w:r w:rsidRPr="00C66B17">
        <w:t xml:space="preserve">       установленных   при предоставлении субсидии, выявленного в том числе    по фактам  проверок, проведенных Департаментом и органом государственного финансового контроля Воронежской области,  Департамент направляет получателям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:rsidR="00C66B17" w:rsidRPr="00C66B17" w:rsidRDefault="00C66B17" w:rsidP="00502917">
      <w:pPr>
        <w:widowControl w:val="0"/>
        <w:autoSpaceDE w:val="0"/>
        <w:autoSpaceDN w:val="0"/>
        <w:spacing w:line="360" w:lineRule="auto"/>
        <w:ind w:firstLine="567"/>
        <w:jc w:val="both"/>
      </w:pPr>
      <w:r w:rsidRPr="00C66B17">
        <w:t>33.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C66B17" w:rsidRPr="00C66B17" w:rsidRDefault="00C66B17" w:rsidP="00C66B17">
      <w:pPr>
        <w:spacing w:line="360" w:lineRule="auto"/>
        <w:jc w:val="both"/>
      </w:pPr>
    </w:p>
    <w:p w:rsidR="00C66B17" w:rsidRPr="00C66B17" w:rsidRDefault="00C66B17" w:rsidP="00C66B1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C66B17" w:rsidRPr="00C66B17" w:rsidSect="001B7717">
          <w:headerReference w:type="default" r:id="rId2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C66B17" w:rsidRPr="00C66B17" w:rsidTr="00723893">
        <w:tc>
          <w:tcPr>
            <w:tcW w:w="436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4819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  <w:r w:rsidRPr="00C66B17">
              <w:t>Приложение № 1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>к Порядку предоставления субсидии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 xml:space="preserve">из областного бюджета сельскохозяйственным товаропроизводителям </w:t>
            </w:r>
          </w:p>
          <w:p w:rsidR="00C66B17" w:rsidRPr="00C66B17" w:rsidRDefault="00C66B17" w:rsidP="00C66B17">
            <w:pPr>
              <w:widowControl w:val="0"/>
              <w:tabs>
                <w:tab w:val="left" w:pos="4710"/>
              </w:tabs>
              <w:autoSpaceDE w:val="0"/>
              <w:autoSpaceDN w:val="0"/>
            </w:pPr>
            <w:r w:rsidRPr="00C66B17">
              <w:t>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1499"/>
        <w:gridCol w:w="454"/>
        <w:gridCol w:w="3855"/>
      </w:tblGrid>
      <w:tr w:rsidR="00C66B17" w:rsidRPr="00C66B17" w:rsidTr="00723893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>Департамент аграрной политики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>Воронежской области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6B17" w:rsidRPr="00C66B17" w:rsidTr="00723893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</w:pPr>
            <w:bookmarkStart w:id="15" w:name="P198"/>
            <w:bookmarkEnd w:id="15"/>
            <w:r w:rsidRPr="00C66B17">
              <w:t>ЗАЯВКА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</w:pPr>
            <w:r w:rsidRPr="00C66B17">
              <w:t>на участие в отборе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66B17">
              <w:rPr>
                <w:rFonts w:ascii="Calibri" w:hAnsi="Calibri" w:cs="Calibri"/>
                <w:sz w:val="22"/>
                <w:szCs w:val="20"/>
              </w:rPr>
              <w:t>__________________________________________________________________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(наименование получателя субсидии)</w:t>
            </w:r>
          </w:p>
        </w:tc>
      </w:tr>
      <w:tr w:rsidR="00C66B17" w:rsidRPr="00C66B17" w:rsidTr="00723893">
        <w:trPr>
          <w:trHeight w:val="2883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B17" w:rsidRPr="00C66B17" w:rsidRDefault="00C66B17" w:rsidP="00A53EAE">
            <w:pPr>
              <w:widowControl w:val="0"/>
              <w:tabs>
                <w:tab w:val="left" w:pos="690"/>
              </w:tabs>
              <w:autoSpaceDE w:val="0"/>
              <w:autoSpaceDN w:val="0"/>
              <w:ind w:firstLine="567"/>
              <w:jc w:val="both"/>
            </w:pPr>
            <w:r w:rsidRPr="00C66B17">
              <w:t>В соответствии с Порядком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 (далее – Порядок), утвержденным постановлением правительства Воронежской области от 07.02.2018 № 105, прошу предоставить субсидию по следующим реквизитам:</w:t>
            </w:r>
          </w:p>
        </w:tc>
      </w:tr>
      <w:tr w:rsidR="00C66B17" w:rsidRPr="00C66B17" w:rsidTr="00723893"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1</w:t>
            </w:r>
            <w:r w:rsidRPr="00C66B17">
              <w:rPr>
                <w:rFonts w:ascii="Calibri" w:hAnsi="Calibri" w:cs="Calibri"/>
                <w:sz w:val="22"/>
                <w:szCs w:val="20"/>
              </w:rPr>
              <w:t xml:space="preserve">. </w:t>
            </w:r>
            <w:r w:rsidRPr="00C66B17">
              <w:rPr>
                <w:sz w:val="24"/>
                <w:szCs w:val="24"/>
              </w:rPr>
              <w:t>ИНН (получателя) 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2. Наименование банка 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3. Р/с ______________________________________________________________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4. БИК _____________________________________________________________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5. Индекс __________________________________________________________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6. Юридический адрес 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7. Ф.И.О. (полностью) исполнителя 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8. Контактный телефон 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sz w:val="24"/>
                <w:szCs w:val="24"/>
              </w:rPr>
              <w:t>9. Способ получения уведомления о принятом решении (в случае подачи заявки на бумажном носителе):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noProof/>
                <w:sz w:val="24"/>
                <w:szCs w:val="24"/>
              </w:rPr>
              <w:drawing>
                <wp:inline distT="0" distB="0" distL="0" distR="0" wp14:anchorId="298F71D3" wp14:editId="7F0E7C6C">
                  <wp:extent cx="142875" cy="142875"/>
                  <wp:effectExtent l="0" t="0" r="9525" b="9525"/>
                  <wp:docPr id="2" name="Рисунок 2" descr="base_23733_993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33_993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B17">
              <w:rPr>
                <w:sz w:val="24"/>
                <w:szCs w:val="24"/>
              </w:rPr>
              <w:t xml:space="preserve"> - на адрес электронной почты (адрес почты) 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6B17">
              <w:rPr>
                <w:noProof/>
                <w:sz w:val="24"/>
                <w:szCs w:val="24"/>
              </w:rPr>
              <w:drawing>
                <wp:inline distT="0" distB="0" distL="0" distR="0" wp14:anchorId="69C83417" wp14:editId="4083561C">
                  <wp:extent cx="142875" cy="142875"/>
                  <wp:effectExtent l="0" t="0" r="9525" b="9525"/>
                  <wp:docPr id="1" name="Рисунок 1" descr="base_23733_993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33_993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B17">
              <w:rPr>
                <w:sz w:val="24"/>
                <w:szCs w:val="24"/>
              </w:rPr>
              <w:t xml:space="preserve"> - по телефону (телефон) ____________________________________________</w:t>
            </w:r>
          </w:p>
          <w:p w:rsidR="00C66B17" w:rsidRPr="00C66B17" w:rsidRDefault="00C66B17" w:rsidP="00A53EAE">
            <w:pPr>
              <w:widowControl w:val="0"/>
              <w:autoSpaceDE w:val="0"/>
              <w:autoSpaceDN w:val="0"/>
              <w:ind w:firstLine="567"/>
              <w:jc w:val="both"/>
            </w:pPr>
            <w:r w:rsidRPr="00C66B17">
              <w:lastRenderedPageBreak/>
              <w:t>Подтверждаю, что у ________________________________________: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>- отсутствует просроченная задолженность по возврату в бюджет Воронежской области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 xml:space="preserve">-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 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участником отбора;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</w:pPr>
            <w:r w:rsidRPr="00C66B17">
              <w:t xml:space="preserve">-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в </w:t>
            </w:r>
            <w:hyperlink w:anchor="P46" w:history="1">
              <w:r w:rsidRPr="00C66B17">
                <w:t xml:space="preserve">пункте </w:t>
              </w:r>
            </w:hyperlink>
            <w:r w:rsidRPr="00C66B17">
              <w:t>2 Порядка.</w:t>
            </w:r>
          </w:p>
          <w:p w:rsidR="00C66B17" w:rsidRPr="00C66B17" w:rsidRDefault="00C66B17" w:rsidP="00A53EAE">
            <w:pPr>
              <w:widowControl w:val="0"/>
              <w:autoSpaceDE w:val="0"/>
              <w:autoSpaceDN w:val="0"/>
              <w:ind w:firstLine="567"/>
              <w:jc w:val="both"/>
              <w:rPr>
                <w:color w:val="000000" w:themeColor="text1"/>
                <w:highlight w:val="cyan"/>
              </w:rPr>
            </w:pPr>
            <w:r w:rsidRPr="00C66B17">
              <w:rPr>
                <w:color w:val="000000" w:themeColor="text1"/>
              </w:rPr>
              <w:t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целей, условий и порядка предоставления субсидии, а также о включении таких положений в соглашение между департаментом аграрной политики Воронежской области и участником отбора о предоставлении субсидии.</w:t>
            </w:r>
          </w:p>
          <w:p w:rsidR="00C66B17" w:rsidRPr="00C66B17" w:rsidRDefault="00C66B17" w:rsidP="00A53EAE">
            <w:pPr>
              <w:widowControl w:val="0"/>
              <w:autoSpaceDE w:val="0"/>
              <w:autoSpaceDN w:val="0"/>
              <w:ind w:firstLine="426"/>
              <w:jc w:val="both"/>
            </w:pPr>
            <w:r w:rsidRPr="00C66B17">
              <w:lastRenderedPageBreak/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C66B17" w:rsidRPr="00C66B17" w:rsidRDefault="00C66B17" w:rsidP="00A53EAE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C66B17">
              <w:t>Подтверждаю, что</w:t>
            </w:r>
            <w:r w:rsidRPr="00C66B17">
              <w:rPr>
                <w:rFonts w:ascii="Calibri" w:hAnsi="Calibri" w:cs="Calibri"/>
                <w:sz w:val="22"/>
                <w:szCs w:val="20"/>
              </w:rPr>
              <w:t xml:space="preserve"> _______________________________________________________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66B17">
              <w:rPr>
                <w:rFonts w:ascii="Calibri" w:hAnsi="Calibri" w:cs="Calibri"/>
                <w:sz w:val="22"/>
                <w:szCs w:val="20"/>
              </w:rPr>
              <w:t xml:space="preserve">                                                                </w:t>
            </w:r>
            <w:r w:rsidRPr="00C66B17">
              <w:rPr>
                <w:sz w:val="20"/>
                <w:szCs w:val="20"/>
              </w:rPr>
              <w:t>(наименование получателя субсидии</w:t>
            </w:r>
            <w:r w:rsidRPr="00C66B17">
              <w:rPr>
                <w:sz w:val="22"/>
                <w:szCs w:val="20"/>
              </w:rPr>
              <w:t>)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C66B17">
      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C66B17">
              <w:rPr>
                <w:sz w:val="22"/>
                <w:szCs w:val="20"/>
              </w:rPr>
              <w:t xml:space="preserve"> </w:t>
            </w:r>
            <w:r w:rsidRPr="00C66B17">
              <w:t>(</w:t>
            </w:r>
            <w:r w:rsidRPr="00C66B17">
              <w:rPr>
                <w:sz w:val="22"/>
                <w:szCs w:val="20"/>
              </w:rPr>
              <w:t>___________________</w:t>
            </w:r>
            <w:r w:rsidRPr="00C66B17">
              <w:rPr>
                <w:sz w:val="22"/>
                <w:szCs w:val="20"/>
              </w:rPr>
              <w:br/>
              <w:t xml:space="preserve">_______________________________________________________________________________ </w:t>
            </w:r>
            <w:r w:rsidRPr="00C66B17">
              <w:t>)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(документ, подтверждающий использование права на освобождение от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исполнения обязанностей налогоплательщика, связанных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с исчислением и уплатой налога на добавленную стоимость)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66B17" w:rsidRPr="00C66B17" w:rsidTr="00723893">
        <w:tc>
          <w:tcPr>
            <w:tcW w:w="3207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lastRenderedPageBreak/>
              <w:t>Исполнитель</w:t>
            </w:r>
          </w:p>
        </w:tc>
        <w:tc>
          <w:tcPr>
            <w:tcW w:w="1953" w:type="dxa"/>
            <w:gridSpan w:val="2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(расшифровка подписи)</w:t>
            </w:r>
          </w:p>
        </w:tc>
      </w:tr>
      <w:tr w:rsidR="00C66B17" w:rsidRPr="00C66B17" w:rsidTr="00723893">
        <w:tc>
          <w:tcPr>
            <w:tcW w:w="3207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>Руководитель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C66B17">
              <w:t>получателя субсидии</w:t>
            </w:r>
          </w:p>
        </w:tc>
        <w:tc>
          <w:tcPr>
            <w:tcW w:w="1953" w:type="dxa"/>
            <w:gridSpan w:val="2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sz w:val="22"/>
                <w:szCs w:val="20"/>
              </w:rPr>
              <w:t>__________________________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(расшифровка подписи)</w:t>
            </w:r>
          </w:p>
        </w:tc>
      </w:tr>
      <w:tr w:rsidR="00C66B17" w:rsidRPr="00C66B17" w:rsidTr="00723893">
        <w:tc>
          <w:tcPr>
            <w:tcW w:w="9015" w:type="dxa"/>
            <w:gridSpan w:val="4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C66B17">
              <w:t>Дата</w:t>
            </w:r>
            <w:r w:rsidRPr="00C66B17">
              <w:rPr>
                <w:rFonts w:ascii="Calibri" w:hAnsi="Calibri" w:cs="Calibri"/>
                <w:sz w:val="22"/>
                <w:szCs w:val="20"/>
              </w:rPr>
              <w:t xml:space="preserve"> ________________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 w:rsidRPr="00C66B17">
              <w:rPr>
                <w:sz w:val="22"/>
                <w:szCs w:val="20"/>
              </w:rPr>
              <w:t>м.п</w:t>
            </w:r>
            <w:proofErr w:type="spellEnd"/>
            <w:r w:rsidRPr="00C66B17">
              <w:rPr>
                <w:sz w:val="22"/>
                <w:szCs w:val="20"/>
              </w:rPr>
              <w:t>.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C66B17">
              <w:rPr>
                <w:i/>
                <w:sz w:val="22"/>
                <w:szCs w:val="20"/>
              </w:rPr>
              <w:t>(при ее наличии)</w:t>
            </w:r>
          </w:p>
        </w:tc>
      </w:tr>
    </w:tbl>
    <w:p w:rsidR="00C66B17" w:rsidRPr="00C66B17" w:rsidRDefault="00C66B17" w:rsidP="00C66B17">
      <w:pPr>
        <w:jc w:val="both"/>
        <w:rPr>
          <w:b/>
          <w:bCs/>
          <w:color w:val="000080"/>
        </w:rPr>
      </w:pPr>
      <w:r w:rsidRPr="00C66B17">
        <w:rPr>
          <w:b/>
          <w:bCs/>
          <w:color w:val="000080"/>
        </w:rPr>
        <w:t xml:space="preserve">                                                  </w:t>
      </w: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</w:pPr>
    </w:p>
    <w:p w:rsidR="00C66B17" w:rsidRPr="00C66B17" w:rsidRDefault="00C66B17" w:rsidP="00C66B17">
      <w:pPr>
        <w:jc w:val="both"/>
        <w:rPr>
          <w:b/>
          <w:bCs/>
          <w:color w:val="000080"/>
        </w:rPr>
        <w:sectPr w:rsidR="00C66B17" w:rsidRPr="00C66B17" w:rsidSect="004F27CF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66B17" w:rsidRPr="00C66B17" w:rsidTr="00723893">
        <w:tc>
          <w:tcPr>
            <w:tcW w:w="4786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496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  <w:r w:rsidRPr="00C66B17">
              <w:t>Приложение № 2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 xml:space="preserve">к Порядку предоставления субсидии из областного бюджета сельскохозяйственным товаропроизводителям </w:t>
            </w:r>
          </w:p>
          <w:p w:rsidR="00C66B17" w:rsidRPr="00C66B17" w:rsidRDefault="00C66B17" w:rsidP="00C66B17">
            <w:pPr>
              <w:widowControl w:val="0"/>
              <w:tabs>
                <w:tab w:val="left" w:pos="4710"/>
              </w:tabs>
              <w:autoSpaceDE w:val="0"/>
              <w:autoSpaceDN w:val="0"/>
            </w:pPr>
            <w:r w:rsidRPr="00C66B17">
              <w:t>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</w:p>
        </w:tc>
      </w:tr>
    </w:tbl>
    <w:p w:rsidR="00C66B17" w:rsidRPr="00C66B17" w:rsidRDefault="00C66B17" w:rsidP="00C66B1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r w:rsidRPr="00C66B17">
        <w:rPr>
          <w:bCs/>
        </w:rPr>
        <w:t>Справка-расчет размера</w:t>
      </w:r>
      <w:r w:rsidRPr="00C66B17">
        <w:rPr>
          <w:b/>
          <w:bCs/>
          <w:color w:val="000080"/>
        </w:rPr>
        <w:t xml:space="preserve"> </w:t>
      </w:r>
      <w:r w:rsidRPr="00C66B17">
        <w:rPr>
          <w:rFonts w:eastAsia="Calibri"/>
          <w:lang w:eastAsia="en-US"/>
        </w:rPr>
        <w:t>субсидии на 20___год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6" w:name="_Hlk50046332"/>
      <w:r w:rsidRPr="00C66B17">
        <w:rPr>
          <w:b/>
          <w:bCs/>
          <w:color w:val="000080"/>
        </w:rPr>
        <w:t>______________________________________________________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66B17">
        <w:rPr>
          <w:bCs/>
          <w:sz w:val="20"/>
          <w:szCs w:val="20"/>
        </w:rPr>
        <w:t xml:space="preserve">(полное наименование </w:t>
      </w:r>
      <w:r w:rsidRPr="00C66B17">
        <w:rPr>
          <w:sz w:val="20"/>
          <w:szCs w:val="20"/>
        </w:rPr>
        <w:t>получателя субсидии</w:t>
      </w:r>
      <w:r w:rsidRPr="00C66B17">
        <w:rPr>
          <w:bCs/>
          <w:sz w:val="20"/>
          <w:szCs w:val="20"/>
        </w:rPr>
        <w:t>)</w:t>
      </w:r>
      <w:bookmarkEnd w:id="16"/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992"/>
        <w:gridCol w:w="1418"/>
        <w:gridCol w:w="1417"/>
        <w:gridCol w:w="1560"/>
      </w:tblGrid>
      <w:tr w:rsidR="00C66B17" w:rsidRPr="00C66B17" w:rsidTr="00C66B1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Цель предоставления субсидии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ind w:right="34"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 xml:space="preserve">Маточное товарное </w:t>
            </w:r>
            <w:proofErr w:type="gramStart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поголовье  крупного</w:t>
            </w:r>
            <w:proofErr w:type="gramEnd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 xml:space="preserve"> рогатого скота </w:t>
            </w:r>
            <w:proofErr w:type="spellStart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специализиро</w:t>
            </w:r>
            <w:proofErr w:type="spellEnd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-ванных мясных пород, голов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Ставка</w:t>
            </w:r>
          </w:p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субсидии, тыс.</w:t>
            </w:r>
          </w:p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Потребность в субсидии,</w:t>
            </w:r>
          </w:p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тыс. рублей</w:t>
            </w:r>
          </w:p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(гр.2*гр.3)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Понесенные затраты (без учета НДС), тыс. рублей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Объем субсидии к перечислению, тыс. рублей</w:t>
            </w:r>
            <w:r w:rsidRPr="00C66B17">
              <w:rPr>
                <w:rFonts w:eastAsia="Symbol"/>
                <w:sz w:val="20"/>
                <w:szCs w:val="20"/>
              </w:rPr>
              <w:t>*</w:t>
            </w:r>
          </w:p>
        </w:tc>
      </w:tr>
      <w:tr w:rsidR="00C66B17" w:rsidRPr="00C66B17" w:rsidTr="00C66B1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6B17" w:rsidRPr="00C66B17" w:rsidRDefault="00C66B17" w:rsidP="00C66B17">
            <w:pPr>
              <w:suppressAutoHyphens/>
              <w:jc w:val="center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66B17" w:rsidRPr="00C66B17" w:rsidRDefault="00C66B17" w:rsidP="00C66B17">
            <w:pPr>
              <w:suppressAutoHyphens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 xml:space="preserve">    6</w:t>
            </w:r>
          </w:p>
        </w:tc>
      </w:tr>
      <w:tr w:rsidR="00C66B17" w:rsidRPr="00C66B17" w:rsidTr="00C66B17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 xml:space="preserve">Возмещение части затрат на 1 голову маточного товарного </w:t>
            </w:r>
            <w:proofErr w:type="gramStart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>поголовья  крупного</w:t>
            </w:r>
            <w:proofErr w:type="gramEnd"/>
            <w:r w:rsidRPr="00C66B17">
              <w:rPr>
                <w:rFonts w:eastAsia="Symbol"/>
                <w:kern w:val="2"/>
                <w:sz w:val="20"/>
                <w:szCs w:val="20"/>
                <w:lang w:eastAsia="zh-CN" w:bidi="hi-IN"/>
              </w:rPr>
              <w:t xml:space="preserve"> рогатого скота специализированных мясных пород, за исключением племенных животных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6B17" w:rsidRPr="00C66B17" w:rsidRDefault="00C66B17" w:rsidP="00C66B17">
            <w:pPr>
              <w:suppressAutoHyphens/>
              <w:jc w:val="both"/>
              <w:rPr>
                <w:rFonts w:eastAsia="Symbo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C66B17" w:rsidRPr="00C66B17" w:rsidRDefault="00C66B17" w:rsidP="00C66B17">
      <w:pPr>
        <w:suppressAutoHyphens/>
        <w:jc w:val="both"/>
      </w:pPr>
      <w:bookmarkStart w:id="17" w:name="sub_1111"/>
      <w:r w:rsidRPr="00C66B17">
        <w:rPr>
          <w:rFonts w:eastAsia="Symbol"/>
          <w:kern w:val="2"/>
          <w:sz w:val="22"/>
          <w:lang w:eastAsia="zh-CN" w:bidi="hi-IN"/>
        </w:rPr>
        <w:t>* Заполняется департаментом аграрной политики Воронежской области</w:t>
      </w:r>
      <w:bookmarkEnd w:id="17"/>
      <w:r w:rsidRPr="00C66B17">
        <w:rPr>
          <w:rFonts w:eastAsia="Symbol"/>
          <w:kern w:val="2"/>
          <w:sz w:val="22"/>
          <w:lang w:eastAsia="zh-CN" w:bidi="hi-IN"/>
        </w:rPr>
        <w:t>.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 xml:space="preserve">Руководитель получателя субсидии ______________                ______________ 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 w:rsidRPr="00C66B17">
        <w:rPr>
          <w:sz w:val="22"/>
          <w:szCs w:val="22"/>
        </w:rPr>
        <w:t xml:space="preserve">подпись)   </w:t>
      </w:r>
      <w:proofErr w:type="gramEnd"/>
      <w:r w:rsidRPr="00C66B17">
        <w:rPr>
          <w:sz w:val="22"/>
          <w:szCs w:val="22"/>
        </w:rPr>
        <w:t xml:space="preserve">                                 (Ф.И.О.)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>Главный бухгалтер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 xml:space="preserve">получателя субсидии                   ______________                      ______________    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 xml:space="preserve">                                                                        (</w:t>
      </w:r>
      <w:proofErr w:type="gramStart"/>
      <w:r w:rsidRPr="00C66B17">
        <w:rPr>
          <w:sz w:val="22"/>
          <w:szCs w:val="22"/>
        </w:rPr>
        <w:t xml:space="preserve">подпись)   </w:t>
      </w:r>
      <w:proofErr w:type="gramEnd"/>
      <w:r w:rsidRPr="00C66B17">
        <w:rPr>
          <w:sz w:val="22"/>
          <w:szCs w:val="22"/>
        </w:rPr>
        <w:t xml:space="preserve">                                              (Ф.И.О.)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rFonts w:cs="Courier New"/>
          <w:sz w:val="16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proofErr w:type="spellStart"/>
      <w:r w:rsidRPr="00C66B17">
        <w:rPr>
          <w:rFonts w:cs="Courier New"/>
          <w:sz w:val="22"/>
          <w:szCs w:val="22"/>
        </w:rPr>
        <w:t>м.п</w:t>
      </w:r>
      <w:proofErr w:type="spellEnd"/>
      <w:r w:rsidRPr="00C66B17">
        <w:rPr>
          <w:rFonts w:cs="Courier New"/>
          <w:sz w:val="22"/>
          <w:szCs w:val="22"/>
        </w:rPr>
        <w:t>.</w:t>
      </w:r>
      <w:r w:rsidRPr="00C66B17">
        <w:t xml:space="preserve"> «_____» _______________ 20___г.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>(при ее наличии)</w:t>
      </w:r>
    </w:p>
    <w:p w:rsidR="00C66B17" w:rsidRDefault="00C66B17" w:rsidP="00C66B17">
      <w:pPr>
        <w:widowControl w:val="0"/>
        <w:autoSpaceDE w:val="0"/>
        <w:autoSpaceDN w:val="0"/>
        <w:adjustRightInd w:val="0"/>
        <w:jc w:val="both"/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>Руководитель департамента аграрной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>политики Воронежской области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7"/>
          <w:szCs w:val="27"/>
        </w:rPr>
      </w:pPr>
      <w:r w:rsidRPr="00C66B17">
        <w:t xml:space="preserve">(или лицо, им </w:t>
      </w:r>
      <w:proofErr w:type="gramStart"/>
      <w:r w:rsidRPr="00C66B17">
        <w:t xml:space="preserve">уполномоченное)   </w:t>
      </w:r>
      <w:proofErr w:type="gramEnd"/>
      <w:r w:rsidRPr="00C66B17">
        <w:t xml:space="preserve">         ______________</w:t>
      </w:r>
      <w:r w:rsidRPr="00C66B17">
        <w:rPr>
          <w:rFonts w:ascii="Courier New" w:hAnsi="Courier New" w:cs="Courier New"/>
          <w:color w:val="000000"/>
          <w:sz w:val="27"/>
          <w:szCs w:val="27"/>
        </w:rPr>
        <w:t xml:space="preserve">      ____________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 xml:space="preserve">                                                                                     (</w:t>
      </w:r>
      <w:proofErr w:type="gramStart"/>
      <w:r w:rsidRPr="00C66B17">
        <w:rPr>
          <w:sz w:val="22"/>
          <w:szCs w:val="22"/>
        </w:rPr>
        <w:t xml:space="preserve">подпись)   </w:t>
      </w:r>
      <w:proofErr w:type="gramEnd"/>
      <w:r w:rsidRPr="00C66B17">
        <w:rPr>
          <w:sz w:val="22"/>
          <w:szCs w:val="22"/>
        </w:rPr>
        <w:t xml:space="preserve">                             (Ф.И.О.)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proofErr w:type="spellStart"/>
      <w:r w:rsidRPr="00C66B17">
        <w:rPr>
          <w:rFonts w:cs="Courier New"/>
          <w:sz w:val="22"/>
          <w:szCs w:val="22"/>
        </w:rPr>
        <w:t>м.п</w:t>
      </w:r>
      <w:proofErr w:type="spellEnd"/>
      <w:r w:rsidRPr="00C66B17">
        <w:rPr>
          <w:rFonts w:cs="Courier New"/>
          <w:sz w:val="22"/>
          <w:szCs w:val="22"/>
        </w:rPr>
        <w:t>.</w:t>
      </w:r>
      <w:r w:rsidRPr="00C66B17">
        <w:t xml:space="preserve"> «_____» _______________ 20___г.</w:t>
      </w:r>
    </w:p>
    <w:p w:rsidR="00C66B17" w:rsidRPr="00C66B17" w:rsidRDefault="00C66B17" w:rsidP="00C66B17">
      <w:pPr>
        <w:jc w:val="both"/>
        <w:rPr>
          <w:b/>
          <w:bCs/>
          <w:color w:val="000080"/>
        </w:rPr>
      </w:pPr>
      <w:r w:rsidRPr="00C66B17">
        <w:rPr>
          <w:b/>
          <w:bCs/>
          <w:color w:val="000080"/>
        </w:rPr>
        <w:lastRenderedPageBreak/>
        <w:t xml:space="preserve">                                                  </w:t>
      </w:r>
    </w:p>
    <w:p w:rsidR="00C66B17" w:rsidRPr="00C66B17" w:rsidRDefault="00C66B17" w:rsidP="00C66B17">
      <w:pPr>
        <w:rPr>
          <w:b/>
          <w:bCs/>
          <w:color w:val="000080"/>
        </w:rPr>
        <w:sectPr w:rsidR="00C66B17" w:rsidRPr="00C66B17">
          <w:pgSz w:w="11906" w:h="16838"/>
          <w:pgMar w:top="1134" w:right="566" w:bottom="1134" w:left="1985" w:header="709" w:footer="709" w:gutter="0"/>
          <w:pgNumType w:start="1"/>
          <w:cols w:space="720"/>
        </w:sectPr>
      </w:pPr>
    </w:p>
    <w:tbl>
      <w:tblPr>
        <w:tblStyle w:val="1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66B17" w:rsidRPr="00C66B17" w:rsidTr="00723893">
        <w:tc>
          <w:tcPr>
            <w:tcW w:w="4786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</w:p>
        </w:tc>
        <w:tc>
          <w:tcPr>
            <w:tcW w:w="496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outlineLvl w:val="1"/>
            </w:pPr>
            <w:r w:rsidRPr="00C66B17">
              <w:t>Приложение № 3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>к Порядку предоставления субсидии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  <w:r w:rsidRPr="00C66B17">
              <w:t xml:space="preserve">из областного бюджета сельскохозяйственным товаропроизводителям </w:t>
            </w:r>
          </w:p>
          <w:p w:rsidR="00C66B17" w:rsidRPr="00C66B17" w:rsidRDefault="00C66B17" w:rsidP="00C66B17">
            <w:pPr>
              <w:widowControl w:val="0"/>
              <w:tabs>
                <w:tab w:val="left" w:pos="4710"/>
              </w:tabs>
              <w:autoSpaceDE w:val="0"/>
              <w:autoSpaceDN w:val="0"/>
            </w:pPr>
            <w:r w:rsidRPr="00C66B17">
              <w:t>(за исключением граждан, ведущих личное подсобное хозяйство, и сельскохозяйственных кредитных потребительских кооперативов) на развитие мясного животноводства (маточное товарное поголовье крупного рогатого скота специализированных мясных пород), за исключением племенных животных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</w:p>
          <w:p w:rsidR="00C66B17" w:rsidRPr="00C66B17" w:rsidRDefault="00C66B17" w:rsidP="00C66B17">
            <w:pPr>
              <w:widowControl w:val="0"/>
              <w:autoSpaceDE w:val="0"/>
              <w:autoSpaceDN w:val="0"/>
            </w:pPr>
          </w:p>
        </w:tc>
      </w:tr>
    </w:tbl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C66B17">
        <w:rPr>
          <w:rFonts w:eastAsiaTheme="minorHAnsi"/>
          <w:lang w:eastAsia="en-US"/>
        </w:rPr>
        <w:t>Информация о наличии маточного товарного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C66B17">
        <w:rPr>
          <w:rFonts w:eastAsiaTheme="minorHAnsi"/>
          <w:lang w:eastAsia="en-US"/>
        </w:rPr>
        <w:t xml:space="preserve"> поголовья крупного рогатого скота специализированных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C66B17">
        <w:rPr>
          <w:rFonts w:eastAsiaTheme="minorHAnsi"/>
          <w:lang w:eastAsia="en-US"/>
        </w:rPr>
        <w:t xml:space="preserve"> мясных пород по состояния на 1 января текущего года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C66B17">
        <w:rPr>
          <w:rFonts w:eastAsiaTheme="minorHAnsi"/>
          <w:lang w:eastAsia="en-US"/>
        </w:rPr>
        <w:t>______________________________________________________________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C66B17">
        <w:rPr>
          <w:bCs/>
          <w:sz w:val="20"/>
          <w:szCs w:val="20"/>
        </w:rPr>
        <w:t>(наименование</w:t>
      </w:r>
      <w:r w:rsidRPr="00C66B17">
        <w:rPr>
          <w:sz w:val="20"/>
          <w:szCs w:val="20"/>
        </w:rPr>
        <w:t xml:space="preserve"> получателя субсидии</w:t>
      </w:r>
      <w:r w:rsidRPr="00C66B17">
        <w:rPr>
          <w:bCs/>
          <w:sz w:val="20"/>
          <w:szCs w:val="20"/>
        </w:rPr>
        <w:t>)</w:t>
      </w: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388"/>
        <w:gridCol w:w="3517"/>
        <w:gridCol w:w="1701"/>
      </w:tblGrid>
      <w:tr w:rsidR="00C66B17" w:rsidRPr="00C66B17" w:rsidTr="00723893">
        <w:tc>
          <w:tcPr>
            <w:tcW w:w="4388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C66B17">
              <w:rPr>
                <w:bCs/>
                <w:sz w:val="26"/>
                <w:szCs w:val="26"/>
              </w:rPr>
              <w:t>Маточное товарное поголовье крупного рогатого скота специализированных мясных пород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</w:p>
        </w:tc>
        <w:tc>
          <w:tcPr>
            <w:tcW w:w="3517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C66B17">
              <w:rPr>
                <w:bCs/>
                <w:sz w:val="26"/>
                <w:szCs w:val="26"/>
              </w:rPr>
              <w:t>Порода маточного товарного поголовья крупного рогатого скота специализированных мясных пород</w:t>
            </w:r>
          </w:p>
        </w:tc>
        <w:tc>
          <w:tcPr>
            <w:tcW w:w="170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C66B17">
              <w:rPr>
                <w:bCs/>
                <w:sz w:val="26"/>
                <w:szCs w:val="26"/>
              </w:rPr>
              <w:t>Количество, голов</w:t>
            </w:r>
          </w:p>
        </w:tc>
      </w:tr>
      <w:tr w:rsidR="00C66B17" w:rsidRPr="00C66B17" w:rsidTr="00723893">
        <w:tc>
          <w:tcPr>
            <w:tcW w:w="4388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C66B17">
              <w:rPr>
                <w:bCs/>
                <w:sz w:val="26"/>
                <w:szCs w:val="26"/>
              </w:rPr>
              <w:t>коровы, находящиеся в составе основных средств по статье «Продуктивный скот»</w:t>
            </w:r>
          </w:p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17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66B17" w:rsidRPr="00C66B17" w:rsidRDefault="00C66B17" w:rsidP="00C66B17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66B17" w:rsidRPr="00C66B17" w:rsidRDefault="00C66B17" w:rsidP="00C66B17">
      <w:pPr>
        <w:widowControl w:val="0"/>
        <w:autoSpaceDE w:val="0"/>
        <w:autoSpaceDN w:val="0"/>
        <w:rPr>
          <w:bCs/>
          <w:sz w:val="20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rPr>
          <w:bCs/>
          <w:sz w:val="20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rPr>
          <w:bCs/>
          <w:sz w:val="20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 xml:space="preserve">Руководитель получателя субсидии ______________                ______________ 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 w:rsidRPr="00C66B17">
        <w:rPr>
          <w:sz w:val="22"/>
          <w:szCs w:val="22"/>
        </w:rPr>
        <w:t xml:space="preserve">подпись)   </w:t>
      </w:r>
      <w:proofErr w:type="gramEnd"/>
      <w:r w:rsidRPr="00C66B17">
        <w:rPr>
          <w:sz w:val="22"/>
          <w:szCs w:val="22"/>
        </w:rPr>
        <w:t xml:space="preserve">                                 (Ф.И.О.)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>Главный бухгалтер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r w:rsidRPr="00C66B17">
        <w:t xml:space="preserve">получателя субсидии                   ______________                      ______________    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 xml:space="preserve">                                                                        (</w:t>
      </w:r>
      <w:proofErr w:type="gramStart"/>
      <w:r w:rsidRPr="00C66B17">
        <w:rPr>
          <w:sz w:val="22"/>
          <w:szCs w:val="22"/>
        </w:rPr>
        <w:t xml:space="preserve">подпись)   </w:t>
      </w:r>
      <w:proofErr w:type="gramEnd"/>
      <w:r w:rsidRPr="00C66B17">
        <w:rPr>
          <w:sz w:val="22"/>
          <w:szCs w:val="22"/>
        </w:rPr>
        <w:t xml:space="preserve">                                              (Ф.И.О.)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rFonts w:cs="Courier New"/>
          <w:sz w:val="16"/>
          <w:szCs w:val="20"/>
        </w:rPr>
      </w:pP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</w:pPr>
      <w:proofErr w:type="spellStart"/>
      <w:r w:rsidRPr="00C66B17">
        <w:rPr>
          <w:rFonts w:cs="Courier New"/>
          <w:sz w:val="22"/>
          <w:szCs w:val="22"/>
        </w:rPr>
        <w:t>м.п</w:t>
      </w:r>
      <w:proofErr w:type="spellEnd"/>
      <w:r w:rsidRPr="00C66B17">
        <w:rPr>
          <w:rFonts w:cs="Courier New"/>
          <w:sz w:val="22"/>
          <w:szCs w:val="22"/>
        </w:rPr>
        <w:t>.</w:t>
      </w:r>
      <w:r w:rsidRPr="00C66B17">
        <w:t xml:space="preserve"> «_____» _______________ 20___г.».</w:t>
      </w:r>
    </w:p>
    <w:p w:rsidR="00C66B17" w:rsidRPr="00C66B17" w:rsidRDefault="00C66B17" w:rsidP="00C66B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6B17">
        <w:rPr>
          <w:sz w:val="22"/>
          <w:szCs w:val="22"/>
        </w:rPr>
        <w:t>(при ее наличии)</w:t>
      </w:r>
    </w:p>
    <w:p w:rsidR="00C66B17" w:rsidRPr="00C66B17" w:rsidRDefault="00C66B17" w:rsidP="00C66B17">
      <w:pPr>
        <w:widowControl w:val="0"/>
        <w:autoSpaceDE w:val="0"/>
        <w:autoSpaceDN w:val="0"/>
        <w:rPr>
          <w:bCs/>
          <w:sz w:val="20"/>
          <w:szCs w:val="20"/>
        </w:rPr>
      </w:pPr>
    </w:p>
    <w:p w:rsidR="007B0DAF" w:rsidRPr="00083BE1" w:rsidRDefault="007B0DAF" w:rsidP="00167D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0"/>
        </w:rPr>
      </w:pPr>
    </w:p>
    <w:sectPr w:rsidR="007B0DAF" w:rsidRPr="00083BE1" w:rsidSect="00E06DD6">
      <w:headerReference w:type="default" r:id="rId26"/>
      <w:pgSz w:w="11906" w:h="16838"/>
      <w:pgMar w:top="1134" w:right="567" w:bottom="124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84" w:rsidRDefault="00DD3A84" w:rsidP="00C26F70">
      <w:r>
        <w:separator/>
      </w:r>
    </w:p>
  </w:endnote>
  <w:endnote w:type="continuationSeparator" w:id="0">
    <w:p w:rsidR="00DD3A84" w:rsidRDefault="00DD3A84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3" w:rsidRDefault="00363E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3" w:rsidRDefault="00363E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3" w:rsidRDefault="00363E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84" w:rsidRDefault="00DD3A84" w:rsidP="00C26F70">
      <w:r>
        <w:separator/>
      </w:r>
    </w:p>
  </w:footnote>
  <w:footnote w:type="continuationSeparator" w:id="0">
    <w:p w:rsidR="00DD3A84" w:rsidRDefault="00DD3A84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3" w:rsidRDefault="00363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701598"/>
      <w:docPartObj>
        <w:docPartGallery w:val="Page Numbers (Top of Page)"/>
        <w:docPartUnique/>
      </w:docPartObj>
    </w:sdtPr>
    <w:sdtEndPr/>
    <w:sdtContent>
      <w:p w:rsidR="002546CF" w:rsidRDefault="00254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AC">
          <w:rPr>
            <w:noProof/>
          </w:rPr>
          <w:t>3</w:t>
        </w:r>
        <w:r>
          <w:fldChar w:fldCharType="end"/>
        </w:r>
      </w:p>
    </w:sdtContent>
  </w:sdt>
  <w:p w:rsidR="00363E93" w:rsidRDefault="00363E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93" w:rsidRDefault="00363E9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379041"/>
      <w:docPartObj>
        <w:docPartGallery w:val="Page Numbers (Top of Page)"/>
        <w:docPartUnique/>
      </w:docPartObj>
    </w:sdtPr>
    <w:sdtEndPr/>
    <w:sdtContent>
      <w:p w:rsidR="00C66B17" w:rsidRDefault="00C66B17">
        <w:pPr>
          <w:pStyle w:val="a3"/>
          <w:jc w:val="center"/>
        </w:pPr>
        <w:r w:rsidRPr="00C33CD7">
          <w:fldChar w:fldCharType="begin"/>
        </w:r>
        <w:r w:rsidRPr="00C33CD7">
          <w:instrText>PAGE   \* MERGEFORMAT</w:instrText>
        </w:r>
        <w:r w:rsidRPr="00C33CD7">
          <w:fldChar w:fldCharType="separate"/>
        </w:r>
        <w:r w:rsidR="000D59AC">
          <w:rPr>
            <w:noProof/>
          </w:rPr>
          <w:t>16</w:t>
        </w:r>
        <w:r w:rsidRPr="00C33CD7">
          <w:fldChar w:fldCharType="end"/>
        </w:r>
      </w:p>
    </w:sdtContent>
  </w:sdt>
  <w:p w:rsidR="00C66B17" w:rsidRDefault="00C66B17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466174"/>
      <w:docPartObj>
        <w:docPartGallery w:val="Page Numbers (Top of Page)"/>
        <w:docPartUnique/>
      </w:docPartObj>
    </w:sdtPr>
    <w:sdtEndPr/>
    <w:sdtContent>
      <w:p w:rsidR="00AF57EA" w:rsidRDefault="00992F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7EA" w:rsidRDefault="00AF57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C78"/>
    <w:multiLevelType w:val="hybridMultilevel"/>
    <w:tmpl w:val="C30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3" w15:restartNumberingAfterBreak="0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8C455B9"/>
    <w:multiLevelType w:val="multilevel"/>
    <w:tmpl w:val="BA5A9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5"/>
    <w:rsid w:val="000001E5"/>
    <w:rsid w:val="000028FD"/>
    <w:rsid w:val="00004FE0"/>
    <w:rsid w:val="000064E2"/>
    <w:rsid w:val="00006540"/>
    <w:rsid w:val="00006592"/>
    <w:rsid w:val="000138B5"/>
    <w:rsid w:val="000218D0"/>
    <w:rsid w:val="00024319"/>
    <w:rsid w:val="0002633E"/>
    <w:rsid w:val="000330C8"/>
    <w:rsid w:val="00037B15"/>
    <w:rsid w:val="00040737"/>
    <w:rsid w:val="0004224E"/>
    <w:rsid w:val="0004364C"/>
    <w:rsid w:val="0004518D"/>
    <w:rsid w:val="000468DD"/>
    <w:rsid w:val="00055D68"/>
    <w:rsid w:val="00070BF6"/>
    <w:rsid w:val="00072A94"/>
    <w:rsid w:val="00075976"/>
    <w:rsid w:val="00081915"/>
    <w:rsid w:val="000829D7"/>
    <w:rsid w:val="00082F42"/>
    <w:rsid w:val="00083BE1"/>
    <w:rsid w:val="000864BE"/>
    <w:rsid w:val="0008773E"/>
    <w:rsid w:val="00091B4E"/>
    <w:rsid w:val="00093456"/>
    <w:rsid w:val="000936CD"/>
    <w:rsid w:val="00095063"/>
    <w:rsid w:val="00095ED8"/>
    <w:rsid w:val="00097FC8"/>
    <w:rsid w:val="000A3E7E"/>
    <w:rsid w:val="000A4EF7"/>
    <w:rsid w:val="000B3816"/>
    <w:rsid w:val="000B5178"/>
    <w:rsid w:val="000B6819"/>
    <w:rsid w:val="000B78C6"/>
    <w:rsid w:val="000B7FD2"/>
    <w:rsid w:val="000C0213"/>
    <w:rsid w:val="000C0D9D"/>
    <w:rsid w:val="000C3F77"/>
    <w:rsid w:val="000C4A58"/>
    <w:rsid w:val="000C78D8"/>
    <w:rsid w:val="000D0760"/>
    <w:rsid w:val="000D59AC"/>
    <w:rsid w:val="000D67F4"/>
    <w:rsid w:val="000E11EA"/>
    <w:rsid w:val="000E1D71"/>
    <w:rsid w:val="000E28B4"/>
    <w:rsid w:val="000E49A9"/>
    <w:rsid w:val="000F301F"/>
    <w:rsid w:val="000F39E3"/>
    <w:rsid w:val="001005C1"/>
    <w:rsid w:val="00103CF2"/>
    <w:rsid w:val="00104B23"/>
    <w:rsid w:val="001105C7"/>
    <w:rsid w:val="00110E68"/>
    <w:rsid w:val="00111084"/>
    <w:rsid w:val="00111F8A"/>
    <w:rsid w:val="00116495"/>
    <w:rsid w:val="001168B2"/>
    <w:rsid w:val="00117DEC"/>
    <w:rsid w:val="00120DCC"/>
    <w:rsid w:val="00121EDD"/>
    <w:rsid w:val="00123C43"/>
    <w:rsid w:val="001242EC"/>
    <w:rsid w:val="00124652"/>
    <w:rsid w:val="001249C1"/>
    <w:rsid w:val="0012756C"/>
    <w:rsid w:val="00130D1E"/>
    <w:rsid w:val="001321A2"/>
    <w:rsid w:val="001327B7"/>
    <w:rsid w:val="00134CCA"/>
    <w:rsid w:val="001416D0"/>
    <w:rsid w:val="001455EF"/>
    <w:rsid w:val="00150325"/>
    <w:rsid w:val="00152E1C"/>
    <w:rsid w:val="0015755E"/>
    <w:rsid w:val="00157A28"/>
    <w:rsid w:val="00161AAA"/>
    <w:rsid w:val="001628AE"/>
    <w:rsid w:val="00167637"/>
    <w:rsid w:val="00167C9A"/>
    <w:rsid w:val="00167DA8"/>
    <w:rsid w:val="00170606"/>
    <w:rsid w:val="00175193"/>
    <w:rsid w:val="00176157"/>
    <w:rsid w:val="00176840"/>
    <w:rsid w:val="00181609"/>
    <w:rsid w:val="00182383"/>
    <w:rsid w:val="00182770"/>
    <w:rsid w:val="00184163"/>
    <w:rsid w:val="00184EB0"/>
    <w:rsid w:val="00186F92"/>
    <w:rsid w:val="00195A59"/>
    <w:rsid w:val="00197EC8"/>
    <w:rsid w:val="001A051A"/>
    <w:rsid w:val="001A2558"/>
    <w:rsid w:val="001A7F31"/>
    <w:rsid w:val="001B1914"/>
    <w:rsid w:val="001B5CB6"/>
    <w:rsid w:val="001C28A5"/>
    <w:rsid w:val="001C3F32"/>
    <w:rsid w:val="001C586F"/>
    <w:rsid w:val="001D39CA"/>
    <w:rsid w:val="001D5DC8"/>
    <w:rsid w:val="001D6A05"/>
    <w:rsid w:val="001F0B23"/>
    <w:rsid w:val="001F7FD0"/>
    <w:rsid w:val="002103B2"/>
    <w:rsid w:val="002136D3"/>
    <w:rsid w:val="00214161"/>
    <w:rsid w:val="00224158"/>
    <w:rsid w:val="00225C94"/>
    <w:rsid w:val="00225CD7"/>
    <w:rsid w:val="0022605D"/>
    <w:rsid w:val="0022660B"/>
    <w:rsid w:val="00230A10"/>
    <w:rsid w:val="002323DD"/>
    <w:rsid w:val="0023696A"/>
    <w:rsid w:val="00240AE8"/>
    <w:rsid w:val="00240B2C"/>
    <w:rsid w:val="00242429"/>
    <w:rsid w:val="00243420"/>
    <w:rsid w:val="00243B64"/>
    <w:rsid w:val="00244893"/>
    <w:rsid w:val="0024493E"/>
    <w:rsid w:val="00245564"/>
    <w:rsid w:val="00246B51"/>
    <w:rsid w:val="002477A6"/>
    <w:rsid w:val="002546CF"/>
    <w:rsid w:val="0025773D"/>
    <w:rsid w:val="002621A4"/>
    <w:rsid w:val="00262D67"/>
    <w:rsid w:val="00273A55"/>
    <w:rsid w:val="002763B5"/>
    <w:rsid w:val="00276DFF"/>
    <w:rsid w:val="00284113"/>
    <w:rsid w:val="00286A78"/>
    <w:rsid w:val="00290A93"/>
    <w:rsid w:val="00295442"/>
    <w:rsid w:val="002A17E6"/>
    <w:rsid w:val="002A2559"/>
    <w:rsid w:val="002A3327"/>
    <w:rsid w:val="002C3F21"/>
    <w:rsid w:val="002D04E6"/>
    <w:rsid w:val="002D397C"/>
    <w:rsid w:val="002D516D"/>
    <w:rsid w:val="002D6C9B"/>
    <w:rsid w:val="002E153C"/>
    <w:rsid w:val="002E4528"/>
    <w:rsid w:val="002E5555"/>
    <w:rsid w:val="002E5930"/>
    <w:rsid w:val="002E680D"/>
    <w:rsid w:val="002F0868"/>
    <w:rsid w:val="002F2BD3"/>
    <w:rsid w:val="002F5362"/>
    <w:rsid w:val="002F5A96"/>
    <w:rsid w:val="002F7934"/>
    <w:rsid w:val="003045D7"/>
    <w:rsid w:val="00304AC6"/>
    <w:rsid w:val="00314447"/>
    <w:rsid w:val="00315AF9"/>
    <w:rsid w:val="00321ECF"/>
    <w:rsid w:val="00322977"/>
    <w:rsid w:val="003319A8"/>
    <w:rsid w:val="00343A0E"/>
    <w:rsid w:val="00343DA6"/>
    <w:rsid w:val="00347D72"/>
    <w:rsid w:val="0036002B"/>
    <w:rsid w:val="00363E93"/>
    <w:rsid w:val="003641FD"/>
    <w:rsid w:val="00364BC1"/>
    <w:rsid w:val="00367EEA"/>
    <w:rsid w:val="0037180D"/>
    <w:rsid w:val="00381B7E"/>
    <w:rsid w:val="00390E08"/>
    <w:rsid w:val="00392809"/>
    <w:rsid w:val="00393CAF"/>
    <w:rsid w:val="00395373"/>
    <w:rsid w:val="003A4743"/>
    <w:rsid w:val="003A7C3A"/>
    <w:rsid w:val="003B5B20"/>
    <w:rsid w:val="003C0C91"/>
    <w:rsid w:val="003C335E"/>
    <w:rsid w:val="003C67CA"/>
    <w:rsid w:val="003C753E"/>
    <w:rsid w:val="003D2BE8"/>
    <w:rsid w:val="003E078C"/>
    <w:rsid w:val="003E0C6B"/>
    <w:rsid w:val="003E3DFA"/>
    <w:rsid w:val="003E43B2"/>
    <w:rsid w:val="003E7FBB"/>
    <w:rsid w:val="003F1250"/>
    <w:rsid w:val="003F4D39"/>
    <w:rsid w:val="003F54B9"/>
    <w:rsid w:val="003F6447"/>
    <w:rsid w:val="003F6B0E"/>
    <w:rsid w:val="00400D09"/>
    <w:rsid w:val="004041D4"/>
    <w:rsid w:val="00412B2A"/>
    <w:rsid w:val="004257DB"/>
    <w:rsid w:val="00426A9C"/>
    <w:rsid w:val="004335D7"/>
    <w:rsid w:val="004341B8"/>
    <w:rsid w:val="00434FEA"/>
    <w:rsid w:val="00435CD7"/>
    <w:rsid w:val="0043757E"/>
    <w:rsid w:val="00443DD8"/>
    <w:rsid w:val="0044522B"/>
    <w:rsid w:val="00447133"/>
    <w:rsid w:val="004536DA"/>
    <w:rsid w:val="00453F13"/>
    <w:rsid w:val="00465311"/>
    <w:rsid w:val="00471384"/>
    <w:rsid w:val="00472584"/>
    <w:rsid w:val="00484E05"/>
    <w:rsid w:val="004906F7"/>
    <w:rsid w:val="00490E38"/>
    <w:rsid w:val="00492A3E"/>
    <w:rsid w:val="0049519B"/>
    <w:rsid w:val="004955A6"/>
    <w:rsid w:val="00495988"/>
    <w:rsid w:val="00497778"/>
    <w:rsid w:val="004A1156"/>
    <w:rsid w:val="004A378D"/>
    <w:rsid w:val="004A5F90"/>
    <w:rsid w:val="004A64EF"/>
    <w:rsid w:val="004C4A7E"/>
    <w:rsid w:val="004C68A7"/>
    <w:rsid w:val="004C70A4"/>
    <w:rsid w:val="004D19E3"/>
    <w:rsid w:val="004D1A4C"/>
    <w:rsid w:val="004D3AD3"/>
    <w:rsid w:val="004D5A11"/>
    <w:rsid w:val="004D6B02"/>
    <w:rsid w:val="004E0D02"/>
    <w:rsid w:val="004E2884"/>
    <w:rsid w:val="004E3860"/>
    <w:rsid w:val="00502917"/>
    <w:rsid w:val="005032F6"/>
    <w:rsid w:val="0050653D"/>
    <w:rsid w:val="005111EB"/>
    <w:rsid w:val="00511DB4"/>
    <w:rsid w:val="00512986"/>
    <w:rsid w:val="00522CC9"/>
    <w:rsid w:val="00524013"/>
    <w:rsid w:val="0052554F"/>
    <w:rsid w:val="00525A34"/>
    <w:rsid w:val="00526165"/>
    <w:rsid w:val="0053230B"/>
    <w:rsid w:val="00534585"/>
    <w:rsid w:val="005449C6"/>
    <w:rsid w:val="0054527F"/>
    <w:rsid w:val="00545399"/>
    <w:rsid w:val="00552121"/>
    <w:rsid w:val="005543C4"/>
    <w:rsid w:val="00556123"/>
    <w:rsid w:val="00557FC2"/>
    <w:rsid w:val="005600C2"/>
    <w:rsid w:val="00563184"/>
    <w:rsid w:val="005657C4"/>
    <w:rsid w:val="00574A54"/>
    <w:rsid w:val="00580A49"/>
    <w:rsid w:val="005849A3"/>
    <w:rsid w:val="005937F6"/>
    <w:rsid w:val="00594D31"/>
    <w:rsid w:val="005A14F4"/>
    <w:rsid w:val="005A4A14"/>
    <w:rsid w:val="005B0F21"/>
    <w:rsid w:val="005B3624"/>
    <w:rsid w:val="005B6B47"/>
    <w:rsid w:val="005C4169"/>
    <w:rsid w:val="005D0A9A"/>
    <w:rsid w:val="005D16EB"/>
    <w:rsid w:val="005D1A7D"/>
    <w:rsid w:val="005D1F67"/>
    <w:rsid w:val="005D67C4"/>
    <w:rsid w:val="005D6A12"/>
    <w:rsid w:val="005E0B4D"/>
    <w:rsid w:val="005E1A44"/>
    <w:rsid w:val="005E3297"/>
    <w:rsid w:val="005E443C"/>
    <w:rsid w:val="005E54F6"/>
    <w:rsid w:val="005F0B44"/>
    <w:rsid w:val="005F422B"/>
    <w:rsid w:val="00602C5C"/>
    <w:rsid w:val="0060485D"/>
    <w:rsid w:val="006059AA"/>
    <w:rsid w:val="0060751E"/>
    <w:rsid w:val="00610079"/>
    <w:rsid w:val="00610C99"/>
    <w:rsid w:val="0061669A"/>
    <w:rsid w:val="0061782A"/>
    <w:rsid w:val="00620988"/>
    <w:rsid w:val="00622DCD"/>
    <w:rsid w:val="00626308"/>
    <w:rsid w:val="006300EC"/>
    <w:rsid w:val="0063133F"/>
    <w:rsid w:val="00631B29"/>
    <w:rsid w:val="00634406"/>
    <w:rsid w:val="00634A2C"/>
    <w:rsid w:val="00635E33"/>
    <w:rsid w:val="006366E8"/>
    <w:rsid w:val="0063733B"/>
    <w:rsid w:val="00641E7A"/>
    <w:rsid w:val="006431F6"/>
    <w:rsid w:val="00644EC7"/>
    <w:rsid w:val="006460E9"/>
    <w:rsid w:val="00647569"/>
    <w:rsid w:val="00650336"/>
    <w:rsid w:val="00650873"/>
    <w:rsid w:val="00650912"/>
    <w:rsid w:val="00653C83"/>
    <w:rsid w:val="006543E4"/>
    <w:rsid w:val="006558E3"/>
    <w:rsid w:val="00660C0C"/>
    <w:rsid w:val="006701AC"/>
    <w:rsid w:val="0067238F"/>
    <w:rsid w:val="00672988"/>
    <w:rsid w:val="006734A6"/>
    <w:rsid w:val="006760CA"/>
    <w:rsid w:val="00677809"/>
    <w:rsid w:val="00680083"/>
    <w:rsid w:val="006846EA"/>
    <w:rsid w:val="00687EB8"/>
    <w:rsid w:val="00692B10"/>
    <w:rsid w:val="00697E2F"/>
    <w:rsid w:val="006A023C"/>
    <w:rsid w:val="006A41D4"/>
    <w:rsid w:val="006A5C60"/>
    <w:rsid w:val="006A7C12"/>
    <w:rsid w:val="006B2630"/>
    <w:rsid w:val="006B4F56"/>
    <w:rsid w:val="006B5885"/>
    <w:rsid w:val="006B7486"/>
    <w:rsid w:val="006D2DE1"/>
    <w:rsid w:val="006D4711"/>
    <w:rsid w:val="006D477E"/>
    <w:rsid w:val="006E0AC4"/>
    <w:rsid w:val="006E256A"/>
    <w:rsid w:val="006E4186"/>
    <w:rsid w:val="006E471B"/>
    <w:rsid w:val="006E5BCB"/>
    <w:rsid w:val="006E5D75"/>
    <w:rsid w:val="006E686F"/>
    <w:rsid w:val="006E7049"/>
    <w:rsid w:val="006E7F0D"/>
    <w:rsid w:val="006F033E"/>
    <w:rsid w:val="006F3429"/>
    <w:rsid w:val="006F3945"/>
    <w:rsid w:val="006F47D5"/>
    <w:rsid w:val="006F5BFC"/>
    <w:rsid w:val="006F5FFA"/>
    <w:rsid w:val="006F7698"/>
    <w:rsid w:val="00702DFD"/>
    <w:rsid w:val="007039B4"/>
    <w:rsid w:val="0070578B"/>
    <w:rsid w:val="00706708"/>
    <w:rsid w:val="007070FA"/>
    <w:rsid w:val="00707412"/>
    <w:rsid w:val="00711651"/>
    <w:rsid w:val="00716A72"/>
    <w:rsid w:val="00722990"/>
    <w:rsid w:val="00722C52"/>
    <w:rsid w:val="00723DB0"/>
    <w:rsid w:val="00723EB7"/>
    <w:rsid w:val="00724DE2"/>
    <w:rsid w:val="00725620"/>
    <w:rsid w:val="00725F85"/>
    <w:rsid w:val="007272DF"/>
    <w:rsid w:val="0072784D"/>
    <w:rsid w:val="00727BA1"/>
    <w:rsid w:val="00727DB7"/>
    <w:rsid w:val="00732ED3"/>
    <w:rsid w:val="007348C7"/>
    <w:rsid w:val="0073527A"/>
    <w:rsid w:val="00735329"/>
    <w:rsid w:val="00736ABB"/>
    <w:rsid w:val="0074519A"/>
    <w:rsid w:val="00746259"/>
    <w:rsid w:val="00750618"/>
    <w:rsid w:val="00752689"/>
    <w:rsid w:val="00756B34"/>
    <w:rsid w:val="0076260F"/>
    <w:rsid w:val="007631D6"/>
    <w:rsid w:val="007658C0"/>
    <w:rsid w:val="007700A2"/>
    <w:rsid w:val="007702E0"/>
    <w:rsid w:val="00773355"/>
    <w:rsid w:val="007819A6"/>
    <w:rsid w:val="007819C4"/>
    <w:rsid w:val="00784E80"/>
    <w:rsid w:val="0078599B"/>
    <w:rsid w:val="007860DE"/>
    <w:rsid w:val="00787261"/>
    <w:rsid w:val="007879AC"/>
    <w:rsid w:val="00797B33"/>
    <w:rsid w:val="007A18A7"/>
    <w:rsid w:val="007A5031"/>
    <w:rsid w:val="007A68F4"/>
    <w:rsid w:val="007B0DAF"/>
    <w:rsid w:val="007B3C46"/>
    <w:rsid w:val="007B5AD7"/>
    <w:rsid w:val="007C3529"/>
    <w:rsid w:val="007C58C7"/>
    <w:rsid w:val="007D07AB"/>
    <w:rsid w:val="007D109C"/>
    <w:rsid w:val="007D2EAE"/>
    <w:rsid w:val="007D475B"/>
    <w:rsid w:val="007D4FDD"/>
    <w:rsid w:val="007D53D9"/>
    <w:rsid w:val="007D56B8"/>
    <w:rsid w:val="007D6816"/>
    <w:rsid w:val="007E3CD0"/>
    <w:rsid w:val="007E4F26"/>
    <w:rsid w:val="007E6335"/>
    <w:rsid w:val="007F03E5"/>
    <w:rsid w:val="007F25C4"/>
    <w:rsid w:val="007F5D12"/>
    <w:rsid w:val="007F7B70"/>
    <w:rsid w:val="00803D32"/>
    <w:rsid w:val="008049E2"/>
    <w:rsid w:val="008117EE"/>
    <w:rsid w:val="00813F56"/>
    <w:rsid w:val="0081513B"/>
    <w:rsid w:val="0081775C"/>
    <w:rsid w:val="0082077C"/>
    <w:rsid w:val="00823475"/>
    <w:rsid w:val="00825A22"/>
    <w:rsid w:val="00826571"/>
    <w:rsid w:val="00832CD4"/>
    <w:rsid w:val="008362B3"/>
    <w:rsid w:val="00840AF6"/>
    <w:rsid w:val="00856397"/>
    <w:rsid w:val="00856B43"/>
    <w:rsid w:val="00865014"/>
    <w:rsid w:val="0086572F"/>
    <w:rsid w:val="00866381"/>
    <w:rsid w:val="00873CA0"/>
    <w:rsid w:val="00874C22"/>
    <w:rsid w:val="008760EF"/>
    <w:rsid w:val="0088462D"/>
    <w:rsid w:val="00885881"/>
    <w:rsid w:val="00890E1D"/>
    <w:rsid w:val="00891C5D"/>
    <w:rsid w:val="0089305E"/>
    <w:rsid w:val="008A108E"/>
    <w:rsid w:val="008A1C4F"/>
    <w:rsid w:val="008A201D"/>
    <w:rsid w:val="008A5C61"/>
    <w:rsid w:val="008A6194"/>
    <w:rsid w:val="008A7A98"/>
    <w:rsid w:val="008B05C5"/>
    <w:rsid w:val="008B0D75"/>
    <w:rsid w:val="008B4276"/>
    <w:rsid w:val="008B5A1A"/>
    <w:rsid w:val="008B5CFF"/>
    <w:rsid w:val="008C106D"/>
    <w:rsid w:val="008C3C97"/>
    <w:rsid w:val="008C5A4E"/>
    <w:rsid w:val="008D0D49"/>
    <w:rsid w:val="008E16F5"/>
    <w:rsid w:val="008E5CBF"/>
    <w:rsid w:val="008E5E8B"/>
    <w:rsid w:val="008F7F53"/>
    <w:rsid w:val="009004EE"/>
    <w:rsid w:val="00905C2A"/>
    <w:rsid w:val="009132C8"/>
    <w:rsid w:val="0091385C"/>
    <w:rsid w:val="009151B0"/>
    <w:rsid w:val="0091616D"/>
    <w:rsid w:val="00916E93"/>
    <w:rsid w:val="00922A86"/>
    <w:rsid w:val="00927921"/>
    <w:rsid w:val="00935D75"/>
    <w:rsid w:val="00936A67"/>
    <w:rsid w:val="009403CF"/>
    <w:rsid w:val="00944C3D"/>
    <w:rsid w:val="00944F8E"/>
    <w:rsid w:val="00950D46"/>
    <w:rsid w:val="00957A93"/>
    <w:rsid w:val="00957C1F"/>
    <w:rsid w:val="00963ECE"/>
    <w:rsid w:val="00964457"/>
    <w:rsid w:val="0096456E"/>
    <w:rsid w:val="00965D3F"/>
    <w:rsid w:val="00973CB1"/>
    <w:rsid w:val="0098142D"/>
    <w:rsid w:val="00981AE7"/>
    <w:rsid w:val="00981DAA"/>
    <w:rsid w:val="0098275D"/>
    <w:rsid w:val="00983C6C"/>
    <w:rsid w:val="00986EA6"/>
    <w:rsid w:val="0099170F"/>
    <w:rsid w:val="00992FBA"/>
    <w:rsid w:val="00993774"/>
    <w:rsid w:val="00994FC8"/>
    <w:rsid w:val="009A1943"/>
    <w:rsid w:val="009A20D9"/>
    <w:rsid w:val="009A3A2A"/>
    <w:rsid w:val="009A7392"/>
    <w:rsid w:val="009A7F5A"/>
    <w:rsid w:val="009B149B"/>
    <w:rsid w:val="009B2191"/>
    <w:rsid w:val="009B3E3D"/>
    <w:rsid w:val="009C01CB"/>
    <w:rsid w:val="009C4F1F"/>
    <w:rsid w:val="009C4F97"/>
    <w:rsid w:val="009C5BD9"/>
    <w:rsid w:val="009C6FCC"/>
    <w:rsid w:val="009D2AED"/>
    <w:rsid w:val="009D372B"/>
    <w:rsid w:val="009D45AC"/>
    <w:rsid w:val="009E3BEB"/>
    <w:rsid w:val="009E5D82"/>
    <w:rsid w:val="009F4F1F"/>
    <w:rsid w:val="009F51EB"/>
    <w:rsid w:val="009F6A78"/>
    <w:rsid w:val="00A01821"/>
    <w:rsid w:val="00A041A9"/>
    <w:rsid w:val="00A053BA"/>
    <w:rsid w:val="00A10CD9"/>
    <w:rsid w:val="00A12DBB"/>
    <w:rsid w:val="00A13A59"/>
    <w:rsid w:val="00A16F30"/>
    <w:rsid w:val="00A20A68"/>
    <w:rsid w:val="00A24F54"/>
    <w:rsid w:val="00A258D7"/>
    <w:rsid w:val="00A305A9"/>
    <w:rsid w:val="00A3233F"/>
    <w:rsid w:val="00A33439"/>
    <w:rsid w:val="00A35C97"/>
    <w:rsid w:val="00A364A0"/>
    <w:rsid w:val="00A42F49"/>
    <w:rsid w:val="00A45BC2"/>
    <w:rsid w:val="00A4684C"/>
    <w:rsid w:val="00A47909"/>
    <w:rsid w:val="00A51D75"/>
    <w:rsid w:val="00A53EAE"/>
    <w:rsid w:val="00A540A2"/>
    <w:rsid w:val="00A620E2"/>
    <w:rsid w:val="00A64B65"/>
    <w:rsid w:val="00A6554F"/>
    <w:rsid w:val="00A66E8E"/>
    <w:rsid w:val="00A7244D"/>
    <w:rsid w:val="00A9153E"/>
    <w:rsid w:val="00A93D0D"/>
    <w:rsid w:val="00AA056C"/>
    <w:rsid w:val="00AA065B"/>
    <w:rsid w:val="00AA3562"/>
    <w:rsid w:val="00AA4C58"/>
    <w:rsid w:val="00AA580E"/>
    <w:rsid w:val="00AB6941"/>
    <w:rsid w:val="00AB72DE"/>
    <w:rsid w:val="00AB7798"/>
    <w:rsid w:val="00AC0604"/>
    <w:rsid w:val="00AC1830"/>
    <w:rsid w:val="00AC1D17"/>
    <w:rsid w:val="00AC348F"/>
    <w:rsid w:val="00AC6D48"/>
    <w:rsid w:val="00AC6FC4"/>
    <w:rsid w:val="00AC7C60"/>
    <w:rsid w:val="00AD088C"/>
    <w:rsid w:val="00AD1391"/>
    <w:rsid w:val="00AD6970"/>
    <w:rsid w:val="00AE292A"/>
    <w:rsid w:val="00AE4DE9"/>
    <w:rsid w:val="00AE67C0"/>
    <w:rsid w:val="00AF413B"/>
    <w:rsid w:val="00AF57EA"/>
    <w:rsid w:val="00AF58D1"/>
    <w:rsid w:val="00B0037A"/>
    <w:rsid w:val="00B01C68"/>
    <w:rsid w:val="00B01ED7"/>
    <w:rsid w:val="00B02F94"/>
    <w:rsid w:val="00B049E1"/>
    <w:rsid w:val="00B04D89"/>
    <w:rsid w:val="00B139B2"/>
    <w:rsid w:val="00B1403C"/>
    <w:rsid w:val="00B1407D"/>
    <w:rsid w:val="00B177E9"/>
    <w:rsid w:val="00B262A0"/>
    <w:rsid w:val="00B26CDF"/>
    <w:rsid w:val="00B2714A"/>
    <w:rsid w:val="00B30FF6"/>
    <w:rsid w:val="00B32DF5"/>
    <w:rsid w:val="00B34770"/>
    <w:rsid w:val="00B35696"/>
    <w:rsid w:val="00B407F2"/>
    <w:rsid w:val="00B40F40"/>
    <w:rsid w:val="00B41805"/>
    <w:rsid w:val="00B439B1"/>
    <w:rsid w:val="00B50C46"/>
    <w:rsid w:val="00B56D28"/>
    <w:rsid w:val="00B62031"/>
    <w:rsid w:val="00B731FC"/>
    <w:rsid w:val="00B75426"/>
    <w:rsid w:val="00B81457"/>
    <w:rsid w:val="00B81B3B"/>
    <w:rsid w:val="00B83AAF"/>
    <w:rsid w:val="00B87D40"/>
    <w:rsid w:val="00B91BEA"/>
    <w:rsid w:val="00B9278D"/>
    <w:rsid w:val="00B92E42"/>
    <w:rsid w:val="00BA79DA"/>
    <w:rsid w:val="00BB6199"/>
    <w:rsid w:val="00BC11E1"/>
    <w:rsid w:val="00BC161C"/>
    <w:rsid w:val="00BC3781"/>
    <w:rsid w:val="00BC7E32"/>
    <w:rsid w:val="00BD0291"/>
    <w:rsid w:val="00BD0480"/>
    <w:rsid w:val="00BD1C76"/>
    <w:rsid w:val="00BD2533"/>
    <w:rsid w:val="00BD2B14"/>
    <w:rsid w:val="00BD412F"/>
    <w:rsid w:val="00BD578E"/>
    <w:rsid w:val="00BE4EE8"/>
    <w:rsid w:val="00BF1F98"/>
    <w:rsid w:val="00BF240E"/>
    <w:rsid w:val="00BF6C53"/>
    <w:rsid w:val="00BF73BB"/>
    <w:rsid w:val="00BF796E"/>
    <w:rsid w:val="00C01F5E"/>
    <w:rsid w:val="00C12F72"/>
    <w:rsid w:val="00C136CB"/>
    <w:rsid w:val="00C13A2F"/>
    <w:rsid w:val="00C152BC"/>
    <w:rsid w:val="00C1553D"/>
    <w:rsid w:val="00C16799"/>
    <w:rsid w:val="00C174B1"/>
    <w:rsid w:val="00C17B8F"/>
    <w:rsid w:val="00C217BB"/>
    <w:rsid w:val="00C235FF"/>
    <w:rsid w:val="00C26F70"/>
    <w:rsid w:val="00C31838"/>
    <w:rsid w:val="00C32597"/>
    <w:rsid w:val="00C34DE3"/>
    <w:rsid w:val="00C364B1"/>
    <w:rsid w:val="00C37075"/>
    <w:rsid w:val="00C37AE8"/>
    <w:rsid w:val="00C41170"/>
    <w:rsid w:val="00C41D90"/>
    <w:rsid w:val="00C41EEC"/>
    <w:rsid w:val="00C43AE4"/>
    <w:rsid w:val="00C43CD1"/>
    <w:rsid w:val="00C44D4C"/>
    <w:rsid w:val="00C46FB5"/>
    <w:rsid w:val="00C47A49"/>
    <w:rsid w:val="00C503B6"/>
    <w:rsid w:val="00C5581B"/>
    <w:rsid w:val="00C55C83"/>
    <w:rsid w:val="00C579F4"/>
    <w:rsid w:val="00C66B17"/>
    <w:rsid w:val="00C72580"/>
    <w:rsid w:val="00C73800"/>
    <w:rsid w:val="00C74B0B"/>
    <w:rsid w:val="00C74FEC"/>
    <w:rsid w:val="00C7731B"/>
    <w:rsid w:val="00C77574"/>
    <w:rsid w:val="00C80639"/>
    <w:rsid w:val="00C81E94"/>
    <w:rsid w:val="00C84684"/>
    <w:rsid w:val="00C846B1"/>
    <w:rsid w:val="00C8519F"/>
    <w:rsid w:val="00C90817"/>
    <w:rsid w:val="00C96444"/>
    <w:rsid w:val="00CA3D81"/>
    <w:rsid w:val="00CA524A"/>
    <w:rsid w:val="00CA5821"/>
    <w:rsid w:val="00CA74F4"/>
    <w:rsid w:val="00CA7AFF"/>
    <w:rsid w:val="00CB15BE"/>
    <w:rsid w:val="00CB5047"/>
    <w:rsid w:val="00CB556F"/>
    <w:rsid w:val="00CB78C0"/>
    <w:rsid w:val="00CC1586"/>
    <w:rsid w:val="00CD4FEB"/>
    <w:rsid w:val="00CD6D60"/>
    <w:rsid w:val="00CE2C9C"/>
    <w:rsid w:val="00CE6971"/>
    <w:rsid w:val="00CF3506"/>
    <w:rsid w:val="00CF567B"/>
    <w:rsid w:val="00CF7F55"/>
    <w:rsid w:val="00D00517"/>
    <w:rsid w:val="00D04EE7"/>
    <w:rsid w:val="00D05F01"/>
    <w:rsid w:val="00D06652"/>
    <w:rsid w:val="00D06FBE"/>
    <w:rsid w:val="00D0792F"/>
    <w:rsid w:val="00D12467"/>
    <w:rsid w:val="00D12544"/>
    <w:rsid w:val="00D134CA"/>
    <w:rsid w:val="00D16A1C"/>
    <w:rsid w:val="00D208F4"/>
    <w:rsid w:val="00D23C96"/>
    <w:rsid w:val="00D24DA4"/>
    <w:rsid w:val="00D345EA"/>
    <w:rsid w:val="00D362E9"/>
    <w:rsid w:val="00D36422"/>
    <w:rsid w:val="00D4043E"/>
    <w:rsid w:val="00D40629"/>
    <w:rsid w:val="00D41404"/>
    <w:rsid w:val="00D430EC"/>
    <w:rsid w:val="00D45743"/>
    <w:rsid w:val="00D46230"/>
    <w:rsid w:val="00D50A7D"/>
    <w:rsid w:val="00D55AA0"/>
    <w:rsid w:val="00D579FF"/>
    <w:rsid w:val="00D65024"/>
    <w:rsid w:val="00D6536A"/>
    <w:rsid w:val="00D65BF2"/>
    <w:rsid w:val="00D661A1"/>
    <w:rsid w:val="00D701DA"/>
    <w:rsid w:val="00D71EC3"/>
    <w:rsid w:val="00D761B3"/>
    <w:rsid w:val="00D7725C"/>
    <w:rsid w:val="00D812FB"/>
    <w:rsid w:val="00D918CD"/>
    <w:rsid w:val="00D97A91"/>
    <w:rsid w:val="00DB0D44"/>
    <w:rsid w:val="00DC08F2"/>
    <w:rsid w:val="00DC1638"/>
    <w:rsid w:val="00DC4FFF"/>
    <w:rsid w:val="00DC6518"/>
    <w:rsid w:val="00DD3A84"/>
    <w:rsid w:val="00DD4526"/>
    <w:rsid w:val="00DD472A"/>
    <w:rsid w:val="00DD4A90"/>
    <w:rsid w:val="00DD4C1A"/>
    <w:rsid w:val="00DD72F3"/>
    <w:rsid w:val="00DE7FCA"/>
    <w:rsid w:val="00DF1A43"/>
    <w:rsid w:val="00DF245F"/>
    <w:rsid w:val="00DF4787"/>
    <w:rsid w:val="00DF61BC"/>
    <w:rsid w:val="00E032F1"/>
    <w:rsid w:val="00E03622"/>
    <w:rsid w:val="00E04127"/>
    <w:rsid w:val="00E06DD6"/>
    <w:rsid w:val="00E112B4"/>
    <w:rsid w:val="00E1302D"/>
    <w:rsid w:val="00E13438"/>
    <w:rsid w:val="00E1383A"/>
    <w:rsid w:val="00E14745"/>
    <w:rsid w:val="00E2186A"/>
    <w:rsid w:val="00E22CB9"/>
    <w:rsid w:val="00E332C8"/>
    <w:rsid w:val="00E337D2"/>
    <w:rsid w:val="00E36EA0"/>
    <w:rsid w:val="00E370C2"/>
    <w:rsid w:val="00E3796E"/>
    <w:rsid w:val="00E40667"/>
    <w:rsid w:val="00E4077E"/>
    <w:rsid w:val="00E44834"/>
    <w:rsid w:val="00E53C32"/>
    <w:rsid w:val="00E56145"/>
    <w:rsid w:val="00E5707B"/>
    <w:rsid w:val="00E573F8"/>
    <w:rsid w:val="00E6076A"/>
    <w:rsid w:val="00E613F7"/>
    <w:rsid w:val="00E6480E"/>
    <w:rsid w:val="00E71A88"/>
    <w:rsid w:val="00E73D53"/>
    <w:rsid w:val="00E74461"/>
    <w:rsid w:val="00E7535A"/>
    <w:rsid w:val="00E756EA"/>
    <w:rsid w:val="00E76C2C"/>
    <w:rsid w:val="00E77BCD"/>
    <w:rsid w:val="00E84459"/>
    <w:rsid w:val="00E91F79"/>
    <w:rsid w:val="00E92358"/>
    <w:rsid w:val="00EA2123"/>
    <w:rsid w:val="00EA5A45"/>
    <w:rsid w:val="00EA7266"/>
    <w:rsid w:val="00EB563D"/>
    <w:rsid w:val="00EC1B01"/>
    <w:rsid w:val="00EC2CDA"/>
    <w:rsid w:val="00EC3D46"/>
    <w:rsid w:val="00ED0A33"/>
    <w:rsid w:val="00ED40BC"/>
    <w:rsid w:val="00ED5074"/>
    <w:rsid w:val="00ED7435"/>
    <w:rsid w:val="00ED79D1"/>
    <w:rsid w:val="00EE080F"/>
    <w:rsid w:val="00EE1A9F"/>
    <w:rsid w:val="00EE27F5"/>
    <w:rsid w:val="00EE485C"/>
    <w:rsid w:val="00EE64B4"/>
    <w:rsid w:val="00F12C96"/>
    <w:rsid w:val="00F141DE"/>
    <w:rsid w:val="00F14CEE"/>
    <w:rsid w:val="00F15FB3"/>
    <w:rsid w:val="00F17201"/>
    <w:rsid w:val="00F17D98"/>
    <w:rsid w:val="00F24E26"/>
    <w:rsid w:val="00F26262"/>
    <w:rsid w:val="00F30EB6"/>
    <w:rsid w:val="00F33D8E"/>
    <w:rsid w:val="00F37570"/>
    <w:rsid w:val="00F425BA"/>
    <w:rsid w:val="00F47355"/>
    <w:rsid w:val="00F507FB"/>
    <w:rsid w:val="00F63187"/>
    <w:rsid w:val="00F7387C"/>
    <w:rsid w:val="00F73E0E"/>
    <w:rsid w:val="00F766EF"/>
    <w:rsid w:val="00F96EA2"/>
    <w:rsid w:val="00F97764"/>
    <w:rsid w:val="00FA28F7"/>
    <w:rsid w:val="00FA3370"/>
    <w:rsid w:val="00FA3DB0"/>
    <w:rsid w:val="00FA4828"/>
    <w:rsid w:val="00FA7DB0"/>
    <w:rsid w:val="00FB13F5"/>
    <w:rsid w:val="00FB25D2"/>
    <w:rsid w:val="00FB3AE1"/>
    <w:rsid w:val="00FB445E"/>
    <w:rsid w:val="00FB4587"/>
    <w:rsid w:val="00FC0E98"/>
    <w:rsid w:val="00FC2DAD"/>
    <w:rsid w:val="00FC3268"/>
    <w:rsid w:val="00FD2F86"/>
    <w:rsid w:val="00FD59F6"/>
    <w:rsid w:val="00FE271D"/>
    <w:rsid w:val="00FF1408"/>
    <w:rsid w:val="00FF2C88"/>
    <w:rsid w:val="00FF2DEE"/>
    <w:rsid w:val="00FF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A7A96"/>
  <w15:docId w15:val="{40CEE3A1-50E8-4C8F-8D6F-3C2FC0D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B55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table" w:styleId="aa">
    <w:name w:val="Table Grid"/>
    <w:basedOn w:val="a1"/>
    <w:uiPriority w:val="39"/>
    <w:rsid w:val="001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rsid w:val="00134CCA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134C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uiPriority w:val="22"/>
    <w:qFormat/>
    <w:rsid w:val="00134CCA"/>
    <w:rPr>
      <w:b/>
      <w:bCs/>
    </w:rPr>
  </w:style>
  <w:style w:type="character" w:styleId="ae">
    <w:name w:val="Hyperlink"/>
    <w:basedOn w:val="a0"/>
    <w:uiPriority w:val="99"/>
    <w:unhideWhenUsed/>
    <w:rsid w:val="00134C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556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B17"/>
  </w:style>
  <w:style w:type="table" w:customStyle="1" w:styleId="12">
    <w:name w:val="Сетка таблицы1"/>
    <w:basedOn w:val="a1"/>
    <w:next w:val="aa"/>
    <w:uiPriority w:val="39"/>
    <w:rsid w:val="00C6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AFB93EFFFF6F923A790E0CEDDA8F0B4FEB16650FFB8tCe1J" TargetMode="External"/><Relationship Id="rId13" Type="http://schemas.openxmlformats.org/officeDocument/2006/relationships/hyperlink" Target="consultantplus://offline/ref=A8FD94286CE3CDE37E6547D8550E3805F4256C659EBF4E77E5FEB747BEEFB40B3E082A374BB642DF5382D20CB84EF903FD69611DBB2E2A6FE8D798FBvAL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FD94286CE3CDE37E6547D8550E3805F4256C659EBB427EE7FEB747BEEFB40B3E082A374BB642DF5382D20DB84EF903FD69611DBB2E2A6FE8D798FBvAL" TargetMode="External"/><Relationship Id="rId17" Type="http://schemas.openxmlformats.org/officeDocument/2006/relationships/header" Target="header2.xm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050DC3077FCD2DC70AE5AB5D9BFBAF6D690F792E8F6A1A57CFCCDB7C7D7FFB7FBA7F3225EFDB6CC2153t6e2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9050DC3077FCD2DC70B057A3B5E0BFF4DDCBF299E4FFF6F923A790E0CEDDA8F0B4FEB16755FCB5tCeDJ" TargetMode="External"/><Relationship Id="rId23" Type="http://schemas.openxmlformats.org/officeDocument/2006/relationships/hyperlink" Target="consultantplus://offline/ref=A1856DF7B5F2BCFA10BBFF185667C76D2E1E00C8587A6CAA9D9A49F01F7A9A543208FFC3A7A299BD85A7975BEFC0BC2AE334859Ai46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9050DC3077FCD2DC70B057A3B5E0BFF4DDCBF299E4FFF6F923A790E0CEDDA8F0B4FEB16755FCB5tCeD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hyperlink" Target="consultantplus://offline/ref=C09050DC3077FCD2DC70B057A3B5E0BFF4DDCBF299E4FFF6F923A790E0CEDDA8F0B4FEB16755FCB5tCeDJ" TargetMode="External"/><Relationship Id="rId22" Type="http://schemas.openxmlformats.org/officeDocument/2006/relationships/hyperlink" Target="consultantplus://offline/ref=F9B6B0EFFE2F805C03E395BA73104C45041ECDDD12314D87D82140F7DB3578200C88F3672D613A01423F2F04DF6FD28F0468AB037E8E9E7132F8A5RAV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60C-72B5-4D8E-9FF2-57AEB59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6705</Words>
  <Characters>38222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Нестерова Елена Васильевна</cp:lastModifiedBy>
  <cp:revision>2</cp:revision>
  <cp:lastPrinted>2021-01-27T06:06:00Z</cp:lastPrinted>
  <dcterms:created xsi:type="dcterms:W3CDTF">2021-03-09T08:26:00Z</dcterms:created>
  <dcterms:modified xsi:type="dcterms:W3CDTF">2021-03-09T08:26:00Z</dcterms:modified>
</cp:coreProperties>
</file>